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7" w:rsidRDefault="001360B7" w:rsidP="001360B7">
      <w:pPr>
        <w:keepNext/>
        <w:widowControl w:val="0"/>
        <w:suppressAutoHyphens w:val="0"/>
        <w:snapToGri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1360B7" w:rsidRDefault="001360B7" w:rsidP="001360B7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 СЕЛЬСКОГО ПОСЕЛЕНИЯ</w:t>
      </w:r>
    </w:p>
    <w:p w:rsidR="001360B7" w:rsidRDefault="001360B7" w:rsidP="001360B7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1360B7" w:rsidRDefault="001360B7" w:rsidP="001360B7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360B7" w:rsidRDefault="001360B7" w:rsidP="001360B7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0B7" w:rsidRDefault="001360B7" w:rsidP="001360B7">
      <w:pPr>
        <w:keepNext/>
        <w:widowControl w:val="0"/>
        <w:tabs>
          <w:tab w:val="center" w:pos="4677"/>
          <w:tab w:val="left" w:pos="8190"/>
        </w:tabs>
        <w:suppressAutoHyphens w:val="0"/>
        <w:snapToGrid w:val="0"/>
        <w:spacing w:after="0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>РЕШЕНИЕ</w:t>
      </w:r>
    </w:p>
    <w:p w:rsidR="001360B7" w:rsidRDefault="001360B7" w:rsidP="001360B7">
      <w:pPr>
        <w:keepNext/>
        <w:widowControl w:val="0"/>
        <w:tabs>
          <w:tab w:val="center" w:pos="4677"/>
          <w:tab w:val="left" w:pos="8190"/>
        </w:tabs>
        <w:suppressAutoHyphens w:val="0"/>
        <w:snapToGrid w:val="0"/>
        <w:spacing w:after="0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360B7" w:rsidRDefault="001360B7" w:rsidP="001360B7">
      <w:pPr>
        <w:keepNext/>
        <w:widowControl w:val="0"/>
        <w:tabs>
          <w:tab w:val="center" w:pos="4677"/>
          <w:tab w:val="left" w:pos="8190"/>
        </w:tabs>
        <w:suppressAutoHyphens w:val="0"/>
        <w:snapToGrid w:val="0"/>
        <w:spacing w:after="0"/>
        <w:ind w:firstLine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122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2016 года                                                                                 №47</w:t>
      </w: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Подгорное</w:t>
      </w: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B7" w:rsidRDefault="001360B7" w:rsidP="001360B7">
      <w:pPr>
        <w:tabs>
          <w:tab w:val="left" w:pos="4253"/>
        </w:tabs>
        <w:suppressAutoHyphens w:val="0"/>
        <w:spacing w:after="0"/>
        <w:ind w:right="5243" w:firstLine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1360B7" w:rsidRDefault="001360B7" w:rsidP="001360B7">
      <w:pPr>
        <w:suppressAutoHyphens w:val="0"/>
        <w:spacing w:after="0"/>
        <w:ind w:firstLine="851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60B7" w:rsidRDefault="001360B7" w:rsidP="001360B7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</w:t>
      </w:r>
    </w:p>
    <w:p w:rsidR="001360B7" w:rsidRDefault="001360B7" w:rsidP="001360B7">
      <w:pPr>
        <w:suppressAutoHyphens w:val="0"/>
        <w:spacing w:after="0"/>
        <w:ind w:firstLine="851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1360B7" w:rsidRDefault="001360B7" w:rsidP="001360B7">
      <w:pPr>
        <w:suppressAutoHyphens w:val="0"/>
        <w:spacing w:after="0"/>
        <w:ind w:firstLine="0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567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1360B7" w:rsidRDefault="001360B7" w:rsidP="001360B7">
      <w:pPr>
        <w:suppressAutoHyphens w:val="0"/>
        <w:spacing w:after="0"/>
        <w:ind w:firstLine="567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1360B7" w:rsidRDefault="001360B7" w:rsidP="001360B7">
      <w:pPr>
        <w:suppressAutoHyphens w:val="0"/>
        <w:spacing w:after="0"/>
        <w:ind w:firstLine="567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3.Опубликовать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 после его государственной регистрации.</w:t>
      </w:r>
    </w:p>
    <w:p w:rsidR="001360B7" w:rsidRDefault="001360B7" w:rsidP="001360B7">
      <w:pPr>
        <w:suppressAutoHyphens w:val="0"/>
        <w:spacing w:after="0"/>
        <w:ind w:firstLine="567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 в «Вестнике муниципальных правовых актов Подгоренского сельского поселения Калачеевского муниципального района Воронежской области»</w:t>
      </w: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Глава Подгоренского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br/>
        <w:t>сельского поселения                                                            А.С.Разборский</w:t>
      </w: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360B7" w:rsidRDefault="001360B7" w:rsidP="001360B7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3E52A9" w:rsidRDefault="003E52A9" w:rsidP="003E52A9">
      <w:pPr>
        <w:pStyle w:val="a3"/>
        <w:spacing w:after="0" w:line="60" w:lineRule="atLeast"/>
        <w:ind w:left="1069" w:right="297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52A9" w:rsidRDefault="003E52A9" w:rsidP="003E52A9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3E52A9" w:rsidRDefault="003E52A9" w:rsidP="003E52A9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3E52A9" w:rsidRDefault="003E52A9" w:rsidP="003E52A9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3E52A9" w:rsidRDefault="003E52A9" w:rsidP="003E52A9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2016 года №47</w:t>
      </w:r>
    </w:p>
    <w:p w:rsidR="003E52A9" w:rsidRDefault="003E52A9" w:rsidP="003E52A9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</w:p>
    <w:p w:rsidR="003E52A9" w:rsidRDefault="003E52A9" w:rsidP="003E52A9">
      <w:pPr>
        <w:pStyle w:val="a3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3E52A9" w:rsidRDefault="003E52A9" w:rsidP="003E52A9">
      <w:pPr>
        <w:pStyle w:val="a3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Подгоренского сельского поселения</w:t>
      </w:r>
    </w:p>
    <w:p w:rsidR="003E52A9" w:rsidRDefault="003E52A9" w:rsidP="003E52A9">
      <w:pPr>
        <w:pStyle w:val="a3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 Воронежской области</w:t>
      </w:r>
    </w:p>
    <w:p w:rsidR="003E52A9" w:rsidRDefault="003E52A9" w:rsidP="003E52A9">
      <w:pPr>
        <w:pStyle w:val="a3"/>
        <w:numPr>
          <w:ilvl w:val="0"/>
          <w:numId w:val="2"/>
        </w:numPr>
        <w:spacing w:after="0" w:line="6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17 статьи 9 Устава изложить в следующей редакции:</w:t>
      </w:r>
    </w:p>
    <w:p w:rsidR="003E52A9" w:rsidRDefault="003E52A9" w:rsidP="003E52A9">
      <w:pPr>
        <w:pStyle w:val="a3"/>
        <w:spacing w:after="0" w:line="6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«17) участие в организации деятельности по сбору (в том числе раздельному сбору) и транспортированию твердых коммунальных отходов;»</w:t>
      </w:r>
    </w:p>
    <w:p w:rsidR="003E52A9" w:rsidRDefault="003E52A9" w:rsidP="003E52A9">
      <w:pPr>
        <w:pStyle w:val="a3"/>
        <w:numPr>
          <w:ilvl w:val="0"/>
          <w:numId w:val="2"/>
        </w:numPr>
        <w:spacing w:after="0" w:line="6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25 статьи 9 Устава исключить.</w:t>
      </w:r>
    </w:p>
    <w:p w:rsidR="003E52A9" w:rsidRDefault="003E52A9" w:rsidP="003E52A9">
      <w:pPr>
        <w:pStyle w:val="a3"/>
        <w:numPr>
          <w:ilvl w:val="0"/>
          <w:numId w:val="2"/>
        </w:numPr>
        <w:spacing w:after="0" w:line="6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абзац части 7 статьи 51 Устава изложить в следующей редакции:</w:t>
      </w:r>
    </w:p>
    <w:p w:rsidR="003E52A9" w:rsidRDefault="003E52A9" w:rsidP="003E52A9">
      <w:pPr>
        <w:snapToGrid w:val="0"/>
        <w:spacing w:after="0"/>
        <w:ind w:left="-540" w:right="-365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срок, установленный решением Совета народных депутатов Подгоренского сельского поселения, принимаемым в соответствии с бюджетным Кодексом Российской Федерации, Федеральными законами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Подгоренского сельского поселения вносит в Совет народных депутатов Подгоренского сельского поселения проект решения о бюджете поселения на очередной финансовый год.</w:t>
      </w:r>
    </w:p>
    <w:p w:rsidR="003E52A9" w:rsidRDefault="003E52A9" w:rsidP="003E52A9">
      <w:pPr>
        <w:pStyle w:val="a3"/>
        <w:spacing w:after="0" w:line="6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F4757" w:rsidRDefault="009F4757"/>
    <w:sectPr w:rsidR="009F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5AD"/>
    <w:multiLevelType w:val="hybridMultilevel"/>
    <w:tmpl w:val="D510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B7"/>
    <w:rsid w:val="001360B7"/>
    <w:rsid w:val="003E52A9"/>
    <w:rsid w:val="009F4757"/>
    <w:rsid w:val="00C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7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7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2016-11-17T06:00:00Z</cp:lastPrinted>
  <dcterms:created xsi:type="dcterms:W3CDTF">2016-11-17T05:54:00Z</dcterms:created>
  <dcterms:modified xsi:type="dcterms:W3CDTF">2016-11-28T12:34:00Z</dcterms:modified>
</cp:coreProperties>
</file>