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C80784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__07</w:t>
      </w:r>
      <w:r w:rsidR="0084204A">
        <w:rPr>
          <w:sz w:val="32"/>
          <w:szCs w:val="32"/>
        </w:rPr>
        <w:t>__      __</w:t>
      </w:r>
      <w:r w:rsidR="008F6FD3">
        <w:rPr>
          <w:sz w:val="32"/>
          <w:szCs w:val="32"/>
        </w:rPr>
        <w:t>1</w:t>
      </w:r>
      <w:r w:rsidR="00CA3BB4">
        <w:rPr>
          <w:sz w:val="32"/>
          <w:szCs w:val="32"/>
        </w:rPr>
        <w:t>4</w:t>
      </w:r>
      <w:r w:rsidR="00EC1CE0">
        <w:rPr>
          <w:sz w:val="32"/>
          <w:szCs w:val="32"/>
        </w:rPr>
        <w:t>__</w:t>
      </w:r>
    </w:p>
    <w:p w:rsidR="00EC1CE0" w:rsidRDefault="00EC1CE0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CA3BB4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22</w:t>
      </w:r>
      <w:r w:rsidR="00C80784">
        <w:rPr>
          <w:sz w:val="48"/>
          <w:szCs w:val="48"/>
        </w:rPr>
        <w:t>.07</w:t>
      </w:r>
      <w:r w:rsidR="00703327">
        <w:rPr>
          <w:sz w:val="48"/>
          <w:szCs w:val="48"/>
        </w:rPr>
        <w:t>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CA3BB4" w:rsidRDefault="00CA3BB4" w:rsidP="00CA3BB4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CA3BB4" w:rsidRDefault="00CA3BB4" w:rsidP="00CA3BB4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CA3BB4" w:rsidRDefault="00CA3BB4" w:rsidP="00CA3BB4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CA3BB4" w:rsidRDefault="00CA3BB4" w:rsidP="00CA3BB4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CA3BB4" w:rsidRDefault="00CA3BB4" w:rsidP="00CA3BB4">
      <w:pPr>
        <w:jc w:val="center"/>
        <w:rPr>
          <w:b/>
        </w:rPr>
      </w:pPr>
    </w:p>
    <w:p w:rsidR="00CA3BB4" w:rsidRDefault="00CA3BB4" w:rsidP="00CA3B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A3BB4" w:rsidRDefault="00CA3BB4" w:rsidP="00CA3BB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A3BB4" w:rsidRDefault="00CA3BB4" w:rsidP="00CA3B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A3BB4" w:rsidRDefault="00CA3BB4" w:rsidP="00CA3BB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22 июля 2014  г.                                                                                               № 222</w:t>
      </w:r>
    </w:p>
    <w:p w:rsidR="00CA3BB4" w:rsidRDefault="00CA3BB4" w:rsidP="00CA3BB4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CA3BB4" w:rsidRDefault="00CA3BB4" w:rsidP="00CA3BB4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3BB4" w:rsidRDefault="00CA3BB4" w:rsidP="00CA3BB4">
      <w:pPr>
        <w:pStyle w:val="1"/>
        <w:keepNext w:val="0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right="4675" w:firstLine="0"/>
        <w:jc w:val="both"/>
      </w:pPr>
      <w:r>
        <w:t>О проекте решения Совета народных депутатов Подгоренского сельского поселения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области»»</w:t>
      </w:r>
    </w:p>
    <w:p w:rsidR="00CA3BB4" w:rsidRDefault="00CA3BB4" w:rsidP="00CA3BB4">
      <w:pPr>
        <w:rPr>
          <w:rFonts w:ascii="Calibri" w:hAnsi="Calibri"/>
          <w:sz w:val="22"/>
          <w:szCs w:val="22"/>
        </w:rPr>
      </w:pPr>
    </w:p>
    <w:p w:rsidR="00CA3BB4" w:rsidRDefault="00CA3BB4" w:rsidP="00CA3BB4">
      <w:pPr>
        <w:spacing w:line="60" w:lineRule="atLeast"/>
      </w:pPr>
      <w:r>
        <w:t>Рассмотрев экспертное заключение правового управления правительства Воронежской области вх.№336 от 14.07.2015 г. на решение Совета народных депутатов Подгоренского сельского поселения Калачеевского муниципального района от 30.01.2015 г. №202, Совет народных депутатов Подгоренского сельского поселения</w:t>
      </w:r>
    </w:p>
    <w:p w:rsidR="00CA3BB4" w:rsidRDefault="00CA3BB4" w:rsidP="00CA3BB4">
      <w:pPr>
        <w:spacing w:line="60" w:lineRule="atLeast"/>
      </w:pPr>
    </w:p>
    <w:p w:rsidR="00CA3BB4" w:rsidRDefault="00CA3BB4" w:rsidP="00CA3BB4">
      <w:pPr>
        <w:spacing w:line="60" w:lineRule="atLeast"/>
        <w:jc w:val="center"/>
        <w:rPr>
          <w:b/>
        </w:rPr>
      </w:pPr>
      <w:r>
        <w:rPr>
          <w:b/>
        </w:rPr>
        <w:t>РЕШИЛ:</w:t>
      </w:r>
    </w:p>
    <w:p w:rsidR="00CA3BB4" w:rsidRDefault="00CA3BB4" w:rsidP="00CA3BB4">
      <w:pPr>
        <w:spacing w:line="60" w:lineRule="atLeast"/>
        <w:jc w:val="center"/>
      </w:pPr>
    </w:p>
    <w:p w:rsidR="00CA3BB4" w:rsidRDefault="00CA3BB4" w:rsidP="00CA3BB4">
      <w:pPr>
        <w:spacing w:line="60" w:lineRule="atLeast"/>
      </w:pPr>
      <w:r>
        <w:t>1. Принять проект решения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 согласно приложению №1 к настоящему решению.</w:t>
      </w:r>
    </w:p>
    <w:p w:rsidR="00CA3BB4" w:rsidRDefault="00CA3BB4" w:rsidP="00CA3BB4">
      <w:pPr>
        <w:spacing w:line="60" w:lineRule="atLeast"/>
      </w:pPr>
      <w:r>
        <w:t xml:space="preserve">2. </w:t>
      </w:r>
      <w:proofErr w:type="gramStart"/>
      <w:r>
        <w:t>Опубликовать проект решения Совета народных депутатов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  в «Вестнике муниципальных правовых актов Подгоренского сельского поселения Калачеевского муниципального района Воронежской области»</w:t>
      </w:r>
      <w:proofErr w:type="gramEnd"/>
    </w:p>
    <w:p w:rsidR="00CA3BB4" w:rsidRDefault="00CA3BB4" w:rsidP="00CA3BB4">
      <w:pPr>
        <w:spacing w:line="60" w:lineRule="atLeast"/>
      </w:pPr>
      <w:r>
        <w:t xml:space="preserve">3. </w:t>
      </w:r>
      <w:proofErr w:type="gramStart"/>
      <w:r>
        <w:t xml:space="preserve">Создать комиссию по подготовке проекта решения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</w:t>
      </w:r>
      <w:r>
        <w:lastRenderedPageBreak/>
        <w:t>Калачеевского муниципального района Воронежской области» (далее по тексту – комиссия) в составе согласно приложению №2 к настоящему решению.</w:t>
      </w:r>
      <w:proofErr w:type="gramEnd"/>
    </w:p>
    <w:p w:rsidR="00CA3BB4" w:rsidRDefault="00CA3BB4" w:rsidP="00CA3BB4">
      <w:pPr>
        <w:spacing w:line="60" w:lineRule="atLeast"/>
      </w:pPr>
      <w:r>
        <w:t xml:space="preserve">4. </w:t>
      </w:r>
      <w:proofErr w:type="gramStart"/>
      <w:r>
        <w:t>Установить, что замечания и предложения по проекту решения 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  направляются в комиссию в письменной форме в течение 14 дней с момента опубликования проекта по адресу</w:t>
      </w:r>
      <w:proofErr w:type="gramEnd"/>
      <w:r>
        <w:t>: Воронежская область, Калачеевский район, село Подгорное,  ул. Больничная, 14.</w:t>
      </w:r>
    </w:p>
    <w:p w:rsidR="00CA3BB4" w:rsidRDefault="00CA3BB4" w:rsidP="00CA3BB4">
      <w:pPr>
        <w:spacing w:line="60" w:lineRule="atLeast"/>
      </w:pPr>
      <w:r>
        <w:t>5. Комиссии обеспечить рассмотрение поступивших замечаний и предложений.</w:t>
      </w:r>
    </w:p>
    <w:p w:rsidR="00CA3BB4" w:rsidRDefault="00CA3BB4" w:rsidP="00CA3BB4">
      <w:pPr>
        <w:spacing w:line="60" w:lineRule="atLeast"/>
      </w:pPr>
      <w:r>
        <w:t xml:space="preserve">6. Провести 06 августа 2015 г. в 14 часов на территории Подгоренского сельского поселения публичные слушания в здании СДК с. </w:t>
      </w:r>
      <w:proofErr w:type="gramStart"/>
      <w:r>
        <w:t>Подгорное</w:t>
      </w:r>
      <w:proofErr w:type="gramEnd"/>
      <w:r>
        <w:t>, по адресу: Воронежская обл., Калачеевский р-он, с. Подгорное, ул. Больничная, 14</w:t>
      </w:r>
      <w:proofErr w:type="gramStart"/>
      <w:r>
        <w:t xml:space="preserve"> Б</w:t>
      </w:r>
      <w:proofErr w:type="gramEnd"/>
    </w:p>
    <w:p w:rsidR="00CA3BB4" w:rsidRDefault="00CA3BB4" w:rsidP="00CA3BB4">
      <w:pPr>
        <w:spacing w:line="60" w:lineRule="atLeast"/>
      </w:pPr>
    </w:p>
    <w:p w:rsidR="00CA3BB4" w:rsidRDefault="00CA3BB4" w:rsidP="00CA3BB4">
      <w:pPr>
        <w:spacing w:line="60" w:lineRule="atLeast"/>
      </w:pPr>
    </w:p>
    <w:p w:rsidR="00CA3BB4" w:rsidRDefault="00CA3BB4" w:rsidP="00CA3BB4">
      <w:pPr>
        <w:pStyle w:val="a5"/>
        <w:spacing w:line="60" w:lineRule="atLeast"/>
        <w:ind w:left="1069"/>
      </w:pPr>
    </w:p>
    <w:p w:rsidR="00CA3BB4" w:rsidRDefault="00CA3BB4" w:rsidP="00CA3BB4">
      <w:pPr>
        <w:pStyle w:val="a5"/>
        <w:spacing w:line="60" w:lineRule="atLeast"/>
        <w:ind w:left="1069"/>
        <w:rPr>
          <w:b/>
        </w:rPr>
      </w:pPr>
      <w:r>
        <w:rPr>
          <w:b/>
        </w:rPr>
        <w:t>Глава Подгоренского</w:t>
      </w:r>
    </w:p>
    <w:p w:rsidR="00CA3BB4" w:rsidRDefault="00CA3BB4" w:rsidP="00CA3BB4">
      <w:pPr>
        <w:pStyle w:val="a5"/>
        <w:spacing w:line="60" w:lineRule="atLeast"/>
        <w:ind w:left="1069"/>
        <w:rPr>
          <w:b/>
        </w:rPr>
      </w:pPr>
      <w:r>
        <w:rPr>
          <w:b/>
        </w:rPr>
        <w:t xml:space="preserve">сельского поселения                                                    С.Н. Комарова </w:t>
      </w:r>
    </w:p>
    <w:p w:rsidR="00CA3BB4" w:rsidRDefault="00CA3BB4" w:rsidP="00CA3BB4">
      <w:pPr>
        <w:pStyle w:val="f12"/>
        <w:pageBreakBefore/>
        <w:ind w:left="4678" w:right="-18" w:firstLine="0"/>
        <w:rPr>
          <w:szCs w:val="24"/>
        </w:rPr>
      </w:pPr>
      <w:r>
        <w:rPr>
          <w:b/>
          <w:szCs w:val="24"/>
        </w:rPr>
        <w:lastRenderedPageBreak/>
        <w:t>Приложение №1</w:t>
      </w:r>
      <w:r>
        <w:rPr>
          <w:szCs w:val="24"/>
        </w:rPr>
        <w:t xml:space="preserve"> к решению Совета народных депутатов Подгоренского сельского поселения от 22 июля 2015 г. №222</w:t>
      </w:r>
    </w:p>
    <w:p w:rsidR="00CA3BB4" w:rsidRDefault="00CA3BB4" w:rsidP="00CA3BB4">
      <w:pPr>
        <w:rPr>
          <w:szCs w:val="22"/>
        </w:rPr>
      </w:pPr>
    </w:p>
    <w:p w:rsidR="00CA3BB4" w:rsidRDefault="00CA3BB4" w:rsidP="00CA3BB4">
      <w:pPr>
        <w:keepNext/>
        <w:widowControl w:val="0"/>
        <w:snapToGrid w:val="0"/>
        <w:ind w:firstLine="567"/>
        <w:jc w:val="right"/>
        <w:outlineLvl w:val="0"/>
        <w:rPr>
          <w:b/>
          <w:bCs/>
          <w:i/>
        </w:rPr>
      </w:pPr>
      <w:r>
        <w:tab/>
      </w:r>
    </w:p>
    <w:p w:rsidR="00CA3BB4" w:rsidRDefault="00CA3BB4" w:rsidP="00CA3BB4">
      <w:pPr>
        <w:keepNext/>
        <w:widowControl w:val="0"/>
        <w:snapToGrid w:val="0"/>
        <w:ind w:firstLine="567"/>
        <w:outlineLvl w:val="0"/>
        <w:rPr>
          <w:b/>
          <w:bCs/>
        </w:rPr>
      </w:pPr>
    </w:p>
    <w:p w:rsidR="00CA3BB4" w:rsidRDefault="00CA3BB4" w:rsidP="00CA3BB4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СОВЕТ НАРОДНЫХ ДЕПУТАТОВ</w:t>
      </w:r>
    </w:p>
    <w:p w:rsidR="00CA3BB4" w:rsidRDefault="00CA3BB4" w:rsidP="00CA3BB4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CA3BB4" w:rsidRDefault="00CA3BB4" w:rsidP="00CA3BB4">
      <w:pPr>
        <w:jc w:val="center"/>
        <w:rPr>
          <w:b/>
          <w:bCs/>
        </w:rPr>
      </w:pPr>
      <w:r>
        <w:rPr>
          <w:b/>
          <w:bCs/>
        </w:rPr>
        <w:t>КАЛАЧЕЕВСКОГО МУНИЦИПАЛЬНОГО РАЙОНА</w:t>
      </w:r>
    </w:p>
    <w:p w:rsidR="00CA3BB4" w:rsidRDefault="00CA3BB4" w:rsidP="00CA3BB4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CA3BB4" w:rsidRDefault="00CA3BB4" w:rsidP="00CA3BB4">
      <w:pPr>
        <w:jc w:val="center"/>
        <w:rPr>
          <w:b/>
          <w:bCs/>
        </w:rPr>
      </w:pPr>
    </w:p>
    <w:p w:rsidR="00CA3BB4" w:rsidRDefault="00CA3BB4" w:rsidP="00CA3BB4">
      <w:pPr>
        <w:keepNext/>
        <w:widowControl w:val="0"/>
        <w:tabs>
          <w:tab w:val="center" w:pos="4677"/>
          <w:tab w:val="left" w:pos="8190"/>
        </w:tabs>
        <w:snapToGrid w:val="0"/>
        <w:outlineLvl w:val="1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>РЕШЕНИЕ</w:t>
      </w:r>
    </w:p>
    <w:p w:rsidR="00CA3BB4" w:rsidRDefault="00CA3BB4" w:rsidP="00CA3BB4">
      <w:pPr>
        <w:keepNext/>
        <w:widowControl w:val="0"/>
        <w:tabs>
          <w:tab w:val="center" w:pos="4677"/>
          <w:tab w:val="left" w:pos="8190"/>
        </w:tabs>
        <w:snapToGrid w:val="0"/>
        <w:outlineLvl w:val="1"/>
        <w:rPr>
          <w:b/>
          <w:sz w:val="44"/>
          <w:szCs w:val="44"/>
        </w:rPr>
      </w:pPr>
    </w:p>
    <w:p w:rsidR="00CA3BB4" w:rsidRDefault="00CA3BB4" w:rsidP="00CA3BB4">
      <w:pPr>
        <w:keepNext/>
        <w:widowControl w:val="0"/>
        <w:tabs>
          <w:tab w:val="center" w:pos="4677"/>
          <w:tab w:val="left" w:pos="8190"/>
        </w:tabs>
        <w:snapToGrid w:val="0"/>
        <w:outlineLvl w:val="1"/>
        <w:rPr>
          <w:b/>
          <w:i/>
          <w:sz w:val="44"/>
          <w:szCs w:val="44"/>
          <w:u w:val="single"/>
        </w:rPr>
      </w:pPr>
      <w:r>
        <w:rPr>
          <w:b/>
          <w:sz w:val="44"/>
          <w:szCs w:val="44"/>
        </w:rPr>
        <w:tab/>
      </w:r>
      <w:r>
        <w:rPr>
          <w:b/>
          <w:i/>
          <w:sz w:val="44"/>
          <w:szCs w:val="44"/>
          <w:u w:val="single"/>
        </w:rPr>
        <w:t>ПРОЕКТ</w:t>
      </w:r>
    </w:p>
    <w:p w:rsidR="00CA3BB4" w:rsidRDefault="00CA3BB4" w:rsidP="00CA3BB4"/>
    <w:p w:rsidR="00CA3BB4" w:rsidRDefault="00CA3BB4" w:rsidP="00CA3BB4">
      <w:r>
        <w:t>___    _________ 201__ года                                                                                 №</w:t>
      </w:r>
    </w:p>
    <w:p w:rsidR="00CA3BB4" w:rsidRDefault="00CA3BB4" w:rsidP="00CA3BB4">
      <w:r>
        <w:t>с. Подгорное</w:t>
      </w:r>
    </w:p>
    <w:p w:rsidR="00CA3BB4" w:rsidRDefault="00CA3BB4" w:rsidP="00CA3BB4"/>
    <w:p w:rsidR="00CA3BB4" w:rsidRDefault="00CA3BB4" w:rsidP="00CA3BB4">
      <w:pPr>
        <w:tabs>
          <w:tab w:val="left" w:pos="4253"/>
        </w:tabs>
        <w:ind w:right="5243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</w:t>
      </w:r>
      <w:r>
        <w:rPr>
          <w:b/>
        </w:rPr>
        <w:t>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</w:t>
      </w:r>
    </w:p>
    <w:p w:rsidR="00CA3BB4" w:rsidRDefault="00CA3BB4" w:rsidP="00CA3BB4">
      <w:pPr>
        <w:ind w:firstLine="851"/>
        <w:rPr>
          <w:rFonts w:ascii="Times New Roman CYR" w:hAnsi="Times New Roman CYR"/>
        </w:rPr>
      </w:pPr>
    </w:p>
    <w:p w:rsidR="00CA3BB4" w:rsidRDefault="00CA3BB4" w:rsidP="00CA3BB4">
      <w:pPr>
        <w:spacing w:line="60" w:lineRule="atLeast"/>
        <w:rPr>
          <w:rFonts w:eastAsia="Calibri"/>
          <w:lang w:eastAsia="ar-SA"/>
        </w:rPr>
      </w:pPr>
      <w:proofErr w:type="gramStart"/>
      <w:r>
        <w:t>Рассмотрев экспертное заключение правового управления правительства Воронежской области вх.№336 от 14.07.2015 г. на решение Совета народных депутатов Подгоренского сельского поселения Калачеевского муниципального района от 30.01.2015 г. №202;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CA3BB4" w:rsidRDefault="00CA3BB4" w:rsidP="00CA3BB4">
      <w:pPr>
        <w:ind w:firstLine="851"/>
        <w:rPr>
          <w:rFonts w:ascii="Times New Roman CYR" w:hAnsi="Times New Roman CYR"/>
        </w:rPr>
      </w:pPr>
    </w:p>
    <w:p w:rsidR="00CA3BB4" w:rsidRDefault="00CA3BB4" w:rsidP="00CA3BB4">
      <w:pPr>
        <w:jc w:val="center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РЕШИЛ:</w:t>
      </w:r>
    </w:p>
    <w:p w:rsidR="00CA3BB4" w:rsidRDefault="00CA3BB4" w:rsidP="00CA3BB4">
      <w:pPr>
        <w:jc w:val="center"/>
        <w:rPr>
          <w:rFonts w:ascii="Times New Roman CYR" w:hAnsi="Times New Roman CYR"/>
          <w:b/>
          <w:bCs/>
        </w:rPr>
      </w:pPr>
    </w:p>
    <w:p w:rsidR="00CA3BB4" w:rsidRDefault="00CA3BB4" w:rsidP="00CA3BB4">
      <w:pPr>
        <w:rPr>
          <w:rFonts w:eastAsia="Calibri"/>
          <w:lang w:eastAsia="ar-SA"/>
        </w:rPr>
      </w:pPr>
      <w:r>
        <w:rPr>
          <w:rFonts w:ascii="Times New Roman CYR" w:hAnsi="Times New Roman CYR"/>
        </w:rPr>
        <w:t xml:space="preserve">1.Внести в </w:t>
      </w:r>
      <w:r>
        <w:t>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 следующие изменения:</w:t>
      </w:r>
    </w:p>
    <w:p w:rsidR="00CA3BB4" w:rsidRDefault="00CA3BB4" w:rsidP="00CA3BB4">
      <w:r>
        <w:t>1.1 Статью 10 Устава дополнить пунктом 13 следующего содержания:</w:t>
      </w:r>
    </w:p>
    <w:p w:rsidR="00CA3BB4" w:rsidRDefault="00CA3BB4" w:rsidP="00CA3BB4">
      <w: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CA3BB4" w:rsidRDefault="00CA3BB4" w:rsidP="00CA3BB4">
      <w:r>
        <w:tab/>
        <w:t>1.2 Пункт 13 части 1 статьи 11 Устава изложить в следующей редакции:</w:t>
      </w:r>
    </w:p>
    <w:p w:rsidR="00CA3BB4" w:rsidRDefault="00CA3BB4" w:rsidP="00CA3BB4">
      <w:proofErr w:type="gramStart"/>
      <w:r>
        <w:lastRenderedPageBreak/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Подгоренского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  <w:proofErr w:type="gramEnd"/>
    </w:p>
    <w:p w:rsidR="00CA3BB4" w:rsidRDefault="00CA3BB4" w:rsidP="00CA3BB4">
      <w:r>
        <w:tab/>
        <w:t>1.3 Часть 4 статьи 22 Устава дополнить словами «в соответствии с законом субъекта Российской Федерации</w:t>
      </w:r>
      <w:proofErr w:type="gramStart"/>
      <w:r>
        <w:t>.»;</w:t>
      </w:r>
      <w:proofErr w:type="gramEnd"/>
    </w:p>
    <w:p w:rsidR="00CA3BB4" w:rsidRDefault="00CA3BB4" w:rsidP="00CA3BB4">
      <w:r>
        <w:tab/>
        <w:t>1.4 Пункт 7 части 1 статьи 33 Устава изложить в следующей редакции:</w:t>
      </w:r>
    </w:p>
    <w:p w:rsidR="00CA3BB4" w:rsidRDefault="00CA3BB4" w:rsidP="00CA3BB4">
      <w:r>
        <w:t>«7) доплата к страховой пенсии по старости (инвалидности)</w:t>
      </w:r>
      <w:proofErr w:type="gramStart"/>
      <w:r>
        <w:t>;»</w:t>
      </w:r>
      <w:proofErr w:type="gramEnd"/>
      <w:r>
        <w:t>;</w:t>
      </w:r>
    </w:p>
    <w:p w:rsidR="00CA3BB4" w:rsidRDefault="00CA3BB4" w:rsidP="00CA3BB4">
      <w:r>
        <w:tab/>
        <w:t>1.5 Часть 3 статьи 34 Устава изложить в следующей редакции:</w:t>
      </w:r>
    </w:p>
    <w:p w:rsidR="00CA3BB4" w:rsidRDefault="00CA3BB4" w:rsidP="00CA3BB4">
      <w:r>
        <w:t xml:space="preserve">«3.Глава Подгоренского сельского поселения возглавляет администрацию Подгоренского сельского поселения и исполняет полномочия председателя Совета народных депутатов Подгоренского сельского поселения с правом решающего голоса. Полномочия депутата Совета народных депутатов Подгоренского сельского поселения, избранного главой Подгоренского сельского поселения, </w:t>
      </w:r>
      <w:proofErr w:type="gramStart"/>
      <w:r>
        <w:t>возглавляющим</w:t>
      </w:r>
      <w:proofErr w:type="gramEnd"/>
      <w:r>
        <w:t xml:space="preserve"> администрацию Подгоренского сельского поселения, прекращаются. Данные нормы применяются после истечения срока полномочий действующего главы Подгоренского сельского поселения</w:t>
      </w:r>
      <w:proofErr w:type="gramStart"/>
      <w:r>
        <w:t>.».</w:t>
      </w:r>
      <w:proofErr w:type="gramEnd"/>
    </w:p>
    <w:p w:rsidR="00CA3BB4" w:rsidRDefault="00CA3BB4" w:rsidP="00CA3BB4">
      <w:pPr>
        <w:ind w:firstLine="851"/>
      </w:pPr>
      <w:r>
        <w:t>2. 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CA3BB4" w:rsidRDefault="00CA3BB4" w:rsidP="00CA3BB4">
      <w:pPr>
        <w:ind w:firstLine="851"/>
      </w:pPr>
      <w:r>
        <w:t>3. 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 после его государственной регистрации.</w:t>
      </w:r>
    </w:p>
    <w:p w:rsidR="00CA3BB4" w:rsidRDefault="00CA3BB4" w:rsidP="00CA3BB4">
      <w:pPr>
        <w:ind w:firstLine="851"/>
      </w:pPr>
      <w:r>
        <w:t>4. Настоящее решение  вступает в силу после его опубликования в «Вестнике муниципальных правовых актов Подгоренского сельского поселения Калачеевского муниципального района Воронежской области»</w:t>
      </w:r>
    </w:p>
    <w:p w:rsidR="00CA3BB4" w:rsidRDefault="00CA3BB4" w:rsidP="00CA3BB4">
      <w:pPr>
        <w:ind w:firstLine="851"/>
      </w:pPr>
    </w:p>
    <w:p w:rsidR="00CA3BB4" w:rsidRDefault="00CA3BB4" w:rsidP="00CA3BB4"/>
    <w:p w:rsidR="00CA3BB4" w:rsidRDefault="00CA3BB4" w:rsidP="00CA3BB4"/>
    <w:p w:rsidR="00CA3BB4" w:rsidRDefault="00CA3BB4" w:rsidP="00CA3BB4">
      <w:pPr>
        <w:rPr>
          <w:b/>
        </w:rPr>
      </w:pPr>
      <w:r>
        <w:rPr>
          <w:b/>
        </w:rPr>
        <w:t>Глава Подгоренского</w:t>
      </w:r>
    </w:p>
    <w:p w:rsidR="00CA3BB4" w:rsidRDefault="00CA3BB4" w:rsidP="00CA3BB4">
      <w:pPr>
        <w:tabs>
          <w:tab w:val="left" w:pos="4047"/>
        </w:tabs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>С.Н. Комарова</w:t>
      </w:r>
    </w:p>
    <w:p w:rsidR="00CA3BB4" w:rsidRDefault="00CA3BB4" w:rsidP="00CA3BB4">
      <w:pPr>
        <w:rPr>
          <w:b/>
        </w:rPr>
      </w:pPr>
      <w:r>
        <w:rPr>
          <w:b/>
        </w:rPr>
        <w:br w:type="page"/>
      </w:r>
    </w:p>
    <w:p w:rsidR="00CA3BB4" w:rsidRDefault="00CA3BB4" w:rsidP="00CA3BB4">
      <w:pPr>
        <w:pStyle w:val="f12"/>
        <w:ind w:left="4678" w:right="-18"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№2 </w:t>
      </w:r>
    </w:p>
    <w:p w:rsidR="00CA3BB4" w:rsidRDefault="00CA3BB4" w:rsidP="00CA3BB4">
      <w:pPr>
        <w:pStyle w:val="f12"/>
        <w:ind w:left="4678" w:right="-18" w:firstLine="0"/>
        <w:jc w:val="right"/>
        <w:rPr>
          <w:szCs w:val="24"/>
        </w:rPr>
      </w:pPr>
      <w:r>
        <w:rPr>
          <w:szCs w:val="24"/>
        </w:rPr>
        <w:t xml:space="preserve">к решению Совета народных депутатов Подгоренского сельского поселения </w:t>
      </w:r>
    </w:p>
    <w:p w:rsidR="00CA3BB4" w:rsidRDefault="00CA3BB4" w:rsidP="00CA3BB4">
      <w:pPr>
        <w:pStyle w:val="f12"/>
        <w:ind w:left="4678" w:right="-18" w:firstLine="0"/>
        <w:jc w:val="right"/>
        <w:rPr>
          <w:szCs w:val="24"/>
        </w:rPr>
      </w:pPr>
      <w:r>
        <w:rPr>
          <w:szCs w:val="24"/>
        </w:rPr>
        <w:t>от 22 июля 2015 г. № 222</w:t>
      </w:r>
    </w:p>
    <w:p w:rsidR="00CA3BB4" w:rsidRDefault="00CA3BB4" w:rsidP="00CA3BB4">
      <w:pPr>
        <w:pStyle w:val="f12"/>
        <w:ind w:left="4678" w:right="-18" w:firstLine="0"/>
        <w:rPr>
          <w:szCs w:val="24"/>
        </w:rPr>
      </w:pPr>
    </w:p>
    <w:p w:rsidR="00CA3BB4" w:rsidRDefault="00CA3BB4" w:rsidP="00CA3BB4">
      <w:pPr>
        <w:pStyle w:val="f12"/>
        <w:ind w:left="4678" w:right="-18" w:firstLine="0"/>
        <w:rPr>
          <w:szCs w:val="24"/>
        </w:rPr>
      </w:pPr>
    </w:p>
    <w:p w:rsidR="00CA3BB4" w:rsidRDefault="00CA3BB4" w:rsidP="00CA3BB4">
      <w:pPr>
        <w:pStyle w:val="f12"/>
        <w:ind w:left="4678" w:right="-18" w:firstLine="0"/>
        <w:rPr>
          <w:szCs w:val="24"/>
        </w:rPr>
      </w:pPr>
    </w:p>
    <w:p w:rsidR="00CA3BB4" w:rsidRDefault="00CA3BB4" w:rsidP="00CA3BB4">
      <w:pPr>
        <w:pStyle w:val="ConsNormal"/>
        <w:tabs>
          <w:tab w:val="left" w:pos="0"/>
        </w:tabs>
        <w:ind w:right="-36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комиссии </w:t>
      </w:r>
    </w:p>
    <w:p w:rsidR="00CA3BB4" w:rsidRDefault="00CA3BB4" w:rsidP="00CA3BB4">
      <w:pPr>
        <w:pStyle w:val="ConsNormal"/>
        <w:tabs>
          <w:tab w:val="left" w:pos="0"/>
        </w:tabs>
        <w:ind w:right="-36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подготовке проекта решения </w:t>
      </w:r>
      <w:r>
        <w:rPr>
          <w:rFonts w:ascii="Times New Roman" w:hAnsi="Times New Roman" w:cs="Times New Roman"/>
          <w:b/>
          <w:sz w:val="24"/>
          <w:szCs w:val="24"/>
        </w:rPr>
        <w:t>«О внесении изменений в Устав Подгоренского сельского поселения, принятый решением Совета народных депутатов Подгоренского сельского поселения Калачеевского муниципального района Воронежской области от 30.01.2015 г. №202 «О принятии Устава Подгоренского сельского поселения Калачеевского муниципального района Воронежской области»</w:t>
      </w:r>
    </w:p>
    <w:p w:rsidR="00CA3BB4" w:rsidRDefault="00CA3BB4" w:rsidP="00CA3BB4">
      <w:pPr>
        <w:pStyle w:val="ConsNormal"/>
        <w:tabs>
          <w:tab w:val="left" w:pos="0"/>
        </w:tabs>
        <w:ind w:right="-36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A3BB4" w:rsidRDefault="00CA3BB4" w:rsidP="00CA3BB4">
      <w:pPr>
        <w:pStyle w:val="ConsNormal"/>
        <w:tabs>
          <w:tab w:val="left" w:pos="0"/>
        </w:tabs>
        <w:ind w:right="-365" w:firstLine="0"/>
        <w:jc w:val="center"/>
        <w:rPr>
          <w:rFonts w:ascii="Times New Roman" w:hAnsi="Times New Roman"/>
          <w:sz w:val="24"/>
          <w:szCs w:val="24"/>
        </w:rPr>
      </w:pP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Пацева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заместитель главы администрации Подгоренского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сельского поселения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С.Н. – глава Подгоренского сельского поселения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Слепокурова Я.М.. – специалист первой категории администрации Подгоренского сельского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поселения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Поклад</w:t>
      </w:r>
      <w:proofErr w:type="spellEnd"/>
      <w:r>
        <w:rPr>
          <w:rFonts w:ascii="Times New Roman" w:hAnsi="Times New Roman"/>
          <w:sz w:val="24"/>
          <w:szCs w:val="24"/>
        </w:rPr>
        <w:t xml:space="preserve"> Т.А. – депутат Совета народных депутатов Подгоренского сельского поселения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 В.Ф. – депутат Совета народных депутатов Подгоренского сельского поселения</w:t>
      </w:r>
    </w:p>
    <w:p w:rsidR="00CA3BB4" w:rsidRDefault="00CA3BB4" w:rsidP="00CA3BB4">
      <w:pPr>
        <w:pStyle w:val="ConsNormal"/>
        <w:tabs>
          <w:tab w:val="left" w:pos="0"/>
        </w:tabs>
        <w:spacing w:line="360" w:lineRule="auto"/>
        <w:ind w:right="-365" w:firstLine="0"/>
        <w:jc w:val="both"/>
        <w:rPr>
          <w:rFonts w:ascii="Times New Roman" w:hAnsi="Times New Roman"/>
          <w:sz w:val="24"/>
          <w:szCs w:val="24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B519D7" w:rsidRDefault="00B519D7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A3BB4" w:rsidRPr="00260E1B" w:rsidRDefault="00CA3BB4" w:rsidP="00CA3BB4">
      <w:pPr>
        <w:ind w:firstLine="567"/>
        <w:jc w:val="center"/>
        <w:rPr>
          <w:b/>
        </w:rPr>
      </w:pPr>
      <w:r w:rsidRPr="00260E1B">
        <w:rPr>
          <w:b/>
        </w:rPr>
        <w:lastRenderedPageBreak/>
        <w:t>Российская Федерация</w:t>
      </w:r>
    </w:p>
    <w:p w:rsidR="00CA3BB4" w:rsidRPr="00260E1B" w:rsidRDefault="00CA3BB4" w:rsidP="00CA3BB4">
      <w:pPr>
        <w:ind w:firstLine="567"/>
        <w:jc w:val="center"/>
        <w:rPr>
          <w:b/>
        </w:rPr>
      </w:pPr>
      <w:r w:rsidRPr="00260E1B">
        <w:rPr>
          <w:b/>
        </w:rPr>
        <w:t>СОВЕТ НАРОДНЫХ ДЕПУТАТОВ</w:t>
      </w:r>
    </w:p>
    <w:p w:rsidR="00CA3BB4" w:rsidRPr="00260E1B" w:rsidRDefault="00CA3BB4" w:rsidP="00CA3BB4">
      <w:pPr>
        <w:ind w:firstLine="567"/>
        <w:jc w:val="center"/>
        <w:rPr>
          <w:b/>
        </w:rPr>
      </w:pPr>
      <w:r w:rsidRPr="00260E1B">
        <w:rPr>
          <w:b/>
        </w:rPr>
        <w:t>ПОДГОРЕНСКОГО СЕЛЬСКОГО ПОСЕЛЕНИЯ</w:t>
      </w:r>
    </w:p>
    <w:p w:rsidR="00CA3BB4" w:rsidRPr="00260E1B" w:rsidRDefault="00CA3BB4" w:rsidP="00CA3BB4">
      <w:pPr>
        <w:ind w:firstLine="567"/>
        <w:jc w:val="center"/>
        <w:rPr>
          <w:b/>
        </w:rPr>
      </w:pPr>
      <w:r w:rsidRPr="00260E1B">
        <w:rPr>
          <w:b/>
        </w:rPr>
        <w:t>КАЛАЧЕЕВСКОГО МУНИЦИПАЛЬНОГО РАЙОНА</w:t>
      </w:r>
      <w:r w:rsidRPr="00260E1B">
        <w:rPr>
          <w:b/>
        </w:rPr>
        <w:br/>
        <w:t>ВОРОНЕЖСКОЙ ОБЛАСТИ</w:t>
      </w:r>
    </w:p>
    <w:p w:rsidR="00CA3BB4" w:rsidRPr="00260E1B" w:rsidRDefault="00CA3BB4" w:rsidP="00CA3BB4">
      <w:pPr>
        <w:ind w:firstLine="567"/>
        <w:jc w:val="center"/>
        <w:rPr>
          <w:b/>
        </w:rPr>
      </w:pPr>
    </w:p>
    <w:p w:rsidR="00CA3BB4" w:rsidRPr="00260E1B" w:rsidRDefault="00CA3BB4" w:rsidP="00CA3BB4">
      <w:pPr>
        <w:ind w:firstLine="567"/>
        <w:jc w:val="center"/>
        <w:rPr>
          <w:b/>
        </w:rPr>
      </w:pPr>
      <w:proofErr w:type="gramStart"/>
      <w:r w:rsidRPr="00260E1B">
        <w:rPr>
          <w:b/>
        </w:rPr>
        <w:t>Р</w:t>
      </w:r>
      <w:proofErr w:type="gramEnd"/>
      <w:r w:rsidRPr="00260E1B">
        <w:rPr>
          <w:b/>
        </w:rPr>
        <w:t xml:space="preserve"> Е Ш Е Н И Е</w:t>
      </w:r>
    </w:p>
    <w:p w:rsidR="00CA3BB4" w:rsidRPr="00260E1B" w:rsidRDefault="00CA3BB4" w:rsidP="00CA3BB4">
      <w:pPr>
        <w:ind w:firstLine="567"/>
        <w:jc w:val="center"/>
        <w:rPr>
          <w:b/>
        </w:rPr>
      </w:pPr>
    </w:p>
    <w:p w:rsidR="00CA3BB4" w:rsidRPr="00260E1B" w:rsidRDefault="00CA3BB4" w:rsidP="00CA3BB4">
      <w:pPr>
        <w:jc w:val="both"/>
        <w:rPr>
          <w:sz w:val="26"/>
        </w:rPr>
      </w:pPr>
    </w:p>
    <w:p w:rsidR="00CA3BB4" w:rsidRPr="00260E1B" w:rsidRDefault="00CA3BB4" w:rsidP="00CA3BB4">
      <w:pPr>
        <w:jc w:val="both"/>
      </w:pPr>
      <w:r w:rsidRPr="00260E1B">
        <w:t xml:space="preserve">от  01 марта  2013 г.                                  </w:t>
      </w:r>
      <w:r w:rsidRPr="00260E1B">
        <w:tab/>
      </w:r>
      <w:r w:rsidRPr="00260E1B">
        <w:tab/>
      </w:r>
      <w:r w:rsidRPr="00260E1B">
        <w:tab/>
      </w:r>
      <w:r w:rsidRPr="00260E1B">
        <w:tab/>
        <w:t xml:space="preserve">                        № 134</w:t>
      </w:r>
    </w:p>
    <w:p w:rsidR="00CA3BB4" w:rsidRPr="00260E1B" w:rsidRDefault="00CA3BB4" w:rsidP="00CA3BB4">
      <w:pPr>
        <w:jc w:val="both"/>
      </w:pPr>
      <w:r w:rsidRPr="00260E1B">
        <w:t xml:space="preserve">        с. Подгорное</w:t>
      </w: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right="4252"/>
        <w:jc w:val="both"/>
        <w:rPr>
          <w:b/>
          <w:bCs/>
          <w:kern w:val="28"/>
        </w:rPr>
      </w:pPr>
      <w:r w:rsidRPr="00260E1B">
        <w:rPr>
          <w:b/>
          <w:bCs/>
          <w:kern w:val="28"/>
        </w:rPr>
        <w:t>«Об утверждении положения о порядке учета предложений граждан по проекту Устава Подгоренского сельского поселения, проектам нормативных правовых актов о внесении изменений в Устав Подгоренского сельского поселения и о порядке  участия граждан в их обсуждении»</w:t>
      </w: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Default="00CA3BB4" w:rsidP="00CA3BB4">
      <w:pPr>
        <w:ind w:firstLine="708"/>
        <w:jc w:val="both"/>
      </w:pPr>
      <w:r w:rsidRPr="00260E1B">
        <w:t xml:space="preserve">Руководствуясь статьей 44 Федерального закона от 06.10.2003 N 131-ФЗ "Об общих принципах организации местного самоуправления в Российской Федерации", Уставом Подгоренского сельского поселения, Совет народных депутатов Подгоренского сельского поселения Калачеевского муниципального района  </w:t>
      </w:r>
    </w:p>
    <w:p w:rsidR="00CA3BB4" w:rsidRPr="00260E1B" w:rsidRDefault="00CA3BB4" w:rsidP="00CA3BB4">
      <w:pPr>
        <w:ind w:firstLine="708"/>
        <w:jc w:val="both"/>
      </w:pPr>
    </w:p>
    <w:p w:rsidR="00CA3BB4" w:rsidRPr="00260E1B" w:rsidRDefault="00CA3BB4" w:rsidP="00CA3BB4">
      <w:pPr>
        <w:ind w:firstLine="708"/>
        <w:jc w:val="center"/>
      </w:pPr>
      <w:r w:rsidRPr="00260E1B">
        <w:t>РЕШИЛ:</w:t>
      </w:r>
    </w:p>
    <w:p w:rsidR="00CA3BB4" w:rsidRPr="00260E1B" w:rsidRDefault="00CA3BB4" w:rsidP="00CA3BB4"/>
    <w:p w:rsidR="00CA3BB4" w:rsidRPr="00260E1B" w:rsidRDefault="00CA3BB4" w:rsidP="00CA3BB4">
      <w:pPr>
        <w:jc w:val="both"/>
      </w:pPr>
      <w:r w:rsidRPr="00260E1B">
        <w:t>1. Утвердить Положение о порядке учета предложений по проекту Устава Подгоренского сельского поселения,  проектам нормативных правовых актов о внесении изменений и дополнений в Устав Подгоренского сельского поселения и о порядке участия граждан в их обсуждении согласно приложению.</w:t>
      </w:r>
    </w:p>
    <w:p w:rsidR="00CA3BB4" w:rsidRPr="00260E1B" w:rsidRDefault="00CA3BB4" w:rsidP="00CA3BB4">
      <w:pPr>
        <w:jc w:val="both"/>
      </w:pPr>
    </w:p>
    <w:p w:rsidR="00CA3BB4" w:rsidRPr="00260E1B" w:rsidRDefault="00CA3BB4" w:rsidP="00CA3BB4">
      <w:pPr>
        <w:jc w:val="both"/>
      </w:pPr>
      <w:r w:rsidRPr="00260E1B">
        <w:t>2. Настоящее решение вступает в силу со дня его официального опубликования в Вестнике муниципальных правовых актов Подгоренского сельского поселения Калачеевского муниципального района.</w:t>
      </w:r>
    </w:p>
    <w:p w:rsidR="00CA3BB4" w:rsidRPr="00260E1B" w:rsidRDefault="00CA3BB4" w:rsidP="00CA3BB4">
      <w:pPr>
        <w:jc w:val="both"/>
      </w:pPr>
    </w:p>
    <w:p w:rsidR="00CA3BB4" w:rsidRPr="00260E1B" w:rsidRDefault="00CA3BB4" w:rsidP="00CA3BB4">
      <w:pPr>
        <w:jc w:val="both"/>
      </w:pPr>
      <w:r w:rsidRPr="00260E1B">
        <w:t xml:space="preserve">3. </w:t>
      </w:r>
      <w:proofErr w:type="gramStart"/>
      <w:r w:rsidRPr="00260E1B">
        <w:t>Контроль за</w:t>
      </w:r>
      <w:proofErr w:type="gramEnd"/>
      <w:r w:rsidRPr="00260E1B">
        <w:t xml:space="preserve"> исполнением настоящего решения оставляю за собой.</w:t>
      </w:r>
    </w:p>
    <w:p w:rsidR="00CA3BB4" w:rsidRPr="00260E1B" w:rsidRDefault="00CA3BB4" w:rsidP="00CA3BB4">
      <w:pPr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  <w:r w:rsidRPr="00260E1B">
        <w:rPr>
          <w:b/>
          <w:bCs/>
          <w:kern w:val="28"/>
        </w:rPr>
        <w:t>Глава Подгоренского</w:t>
      </w: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  <w:r w:rsidRPr="00260E1B">
        <w:rPr>
          <w:b/>
          <w:bCs/>
          <w:kern w:val="28"/>
        </w:rPr>
        <w:t>сельского поселения                                                  С.Н. Комарова</w:t>
      </w: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firstLine="567"/>
        <w:jc w:val="both"/>
        <w:rPr>
          <w:b/>
          <w:bCs/>
          <w:kern w:val="28"/>
        </w:rPr>
      </w:pPr>
    </w:p>
    <w:p w:rsidR="00CA3BB4" w:rsidRPr="00260E1B" w:rsidRDefault="00CA3BB4" w:rsidP="00CA3BB4">
      <w:pPr>
        <w:ind w:left="5529"/>
        <w:jc w:val="both"/>
        <w:rPr>
          <w:bCs/>
        </w:rPr>
      </w:pPr>
      <w:r w:rsidRPr="00260E1B">
        <w:rPr>
          <w:bCs/>
        </w:rPr>
        <w:lastRenderedPageBreak/>
        <w:t xml:space="preserve">Приложение к решению Совета народных депутатов Подгоренского сельского поселения </w:t>
      </w:r>
    </w:p>
    <w:p w:rsidR="00CA3BB4" w:rsidRPr="00260E1B" w:rsidRDefault="00CA3BB4" w:rsidP="00CA3BB4">
      <w:pPr>
        <w:ind w:left="5529"/>
        <w:jc w:val="both"/>
        <w:rPr>
          <w:bCs/>
        </w:rPr>
      </w:pPr>
      <w:r w:rsidRPr="00260E1B">
        <w:rPr>
          <w:bCs/>
        </w:rPr>
        <w:t>от 01 марта 2013 г.  №134</w:t>
      </w:r>
    </w:p>
    <w:p w:rsidR="00CA3BB4" w:rsidRPr="00260E1B" w:rsidRDefault="00CA3BB4" w:rsidP="00CA3BB4">
      <w:pPr>
        <w:ind w:left="5529"/>
        <w:jc w:val="both"/>
        <w:rPr>
          <w:bCs/>
        </w:rPr>
      </w:pPr>
    </w:p>
    <w:p w:rsidR="00CA3BB4" w:rsidRPr="00260E1B" w:rsidRDefault="00CA3BB4" w:rsidP="00CA3BB4">
      <w:pPr>
        <w:ind w:left="5529"/>
        <w:jc w:val="both"/>
        <w:rPr>
          <w:bCs/>
        </w:rPr>
      </w:pPr>
    </w:p>
    <w:p w:rsidR="00CA3BB4" w:rsidRPr="00260E1B" w:rsidRDefault="00CA3BB4" w:rsidP="00CA3BB4">
      <w:pPr>
        <w:ind w:left="5529"/>
        <w:jc w:val="both"/>
        <w:rPr>
          <w:bCs/>
        </w:rPr>
      </w:pPr>
    </w:p>
    <w:p w:rsidR="00CA3BB4" w:rsidRPr="00260E1B" w:rsidRDefault="00CA3BB4" w:rsidP="00CA3BB4">
      <w:pPr>
        <w:jc w:val="center"/>
        <w:rPr>
          <w:b/>
          <w:bCs/>
          <w:sz w:val="28"/>
          <w:szCs w:val="28"/>
        </w:rPr>
      </w:pPr>
      <w:r w:rsidRPr="00260E1B">
        <w:rPr>
          <w:b/>
          <w:bCs/>
          <w:sz w:val="28"/>
          <w:szCs w:val="28"/>
        </w:rPr>
        <w:t xml:space="preserve">Положение о порядке учета предложений граждан </w:t>
      </w:r>
    </w:p>
    <w:p w:rsidR="00CA3BB4" w:rsidRPr="00260E1B" w:rsidRDefault="00CA3BB4" w:rsidP="00CA3BB4">
      <w:pPr>
        <w:jc w:val="center"/>
        <w:rPr>
          <w:b/>
          <w:bCs/>
          <w:sz w:val="28"/>
          <w:szCs w:val="28"/>
        </w:rPr>
      </w:pPr>
      <w:r w:rsidRPr="00260E1B">
        <w:rPr>
          <w:b/>
          <w:bCs/>
          <w:sz w:val="28"/>
          <w:szCs w:val="28"/>
        </w:rPr>
        <w:t xml:space="preserve">по проекту Устава Подгоренского сельского поселения, </w:t>
      </w:r>
    </w:p>
    <w:p w:rsidR="00CA3BB4" w:rsidRPr="00260E1B" w:rsidRDefault="00CA3BB4" w:rsidP="00CA3BB4">
      <w:pPr>
        <w:jc w:val="center"/>
        <w:rPr>
          <w:b/>
          <w:bCs/>
          <w:sz w:val="28"/>
          <w:szCs w:val="28"/>
        </w:rPr>
      </w:pPr>
      <w:r w:rsidRPr="00260E1B">
        <w:rPr>
          <w:b/>
          <w:bCs/>
          <w:sz w:val="28"/>
          <w:szCs w:val="28"/>
        </w:rPr>
        <w:t xml:space="preserve">проектам нормативных правовых актов </w:t>
      </w:r>
    </w:p>
    <w:p w:rsidR="00CA3BB4" w:rsidRPr="00260E1B" w:rsidRDefault="00CA3BB4" w:rsidP="00CA3BB4">
      <w:pPr>
        <w:jc w:val="center"/>
        <w:rPr>
          <w:b/>
          <w:bCs/>
          <w:sz w:val="28"/>
          <w:szCs w:val="28"/>
        </w:rPr>
      </w:pPr>
      <w:r w:rsidRPr="00260E1B">
        <w:rPr>
          <w:b/>
          <w:bCs/>
          <w:sz w:val="28"/>
          <w:szCs w:val="28"/>
        </w:rPr>
        <w:t xml:space="preserve">о внесении изменений в Устав Подгоренского сельского поселения </w:t>
      </w:r>
    </w:p>
    <w:p w:rsidR="00CA3BB4" w:rsidRPr="00260E1B" w:rsidRDefault="00CA3BB4" w:rsidP="00CA3BB4">
      <w:pPr>
        <w:jc w:val="center"/>
        <w:rPr>
          <w:b/>
          <w:bCs/>
          <w:sz w:val="28"/>
          <w:szCs w:val="28"/>
        </w:rPr>
      </w:pPr>
      <w:r w:rsidRPr="00260E1B">
        <w:rPr>
          <w:b/>
          <w:bCs/>
          <w:sz w:val="28"/>
          <w:szCs w:val="28"/>
        </w:rPr>
        <w:t>и о порядке  участия граждан в их обсуждении</w:t>
      </w:r>
    </w:p>
    <w:p w:rsidR="00CA3BB4" w:rsidRPr="00260E1B" w:rsidRDefault="00CA3BB4" w:rsidP="00CA3BB4">
      <w:pPr>
        <w:jc w:val="both"/>
      </w:pPr>
    </w:p>
    <w:p w:rsidR="00CA3BB4" w:rsidRPr="00260E1B" w:rsidRDefault="00CA3BB4" w:rsidP="00CA3BB4">
      <w:pPr>
        <w:jc w:val="center"/>
      </w:pPr>
      <w:r w:rsidRPr="00260E1B">
        <w:t>I. ОБЩИЕ ПОЛОЖЕНИЯ</w:t>
      </w:r>
    </w:p>
    <w:p w:rsidR="00CA3BB4" w:rsidRPr="00260E1B" w:rsidRDefault="00CA3BB4" w:rsidP="00CA3BB4">
      <w:pPr>
        <w:ind w:firstLine="851"/>
        <w:jc w:val="both"/>
      </w:pPr>
      <w:r w:rsidRPr="00260E1B">
        <w:t xml:space="preserve">1. </w:t>
      </w:r>
      <w:proofErr w:type="gramStart"/>
      <w:r w:rsidRPr="00260E1B">
        <w:t>Настоящее Положение разработано в соответствии с требованиями Федерального закона от 06.10.2003 N 131-ФЗ "Об общих принципах организации местного самоуправления в Российской Федерации" и регулирует порядок внесения, рассмотрения и учета предложений по опубликованному проекту Подгоренского сельского поселения, проекту нормативного правового акта о внесении изменений и дополнений в Устав Подгоренского сельского поселения, участия граждан в их обсуждении (далее - проект Устава (нормативного правового</w:t>
      </w:r>
      <w:proofErr w:type="gramEnd"/>
      <w:r w:rsidRPr="00260E1B">
        <w:t xml:space="preserve"> </w:t>
      </w:r>
      <w:proofErr w:type="gramStart"/>
      <w:r w:rsidRPr="00260E1B">
        <w:t>акта)).</w:t>
      </w:r>
      <w:proofErr w:type="gramEnd"/>
    </w:p>
    <w:p w:rsidR="00CA3BB4" w:rsidRPr="00260E1B" w:rsidRDefault="00CA3BB4" w:rsidP="00CA3BB4">
      <w:pPr>
        <w:ind w:firstLine="851"/>
        <w:jc w:val="both"/>
      </w:pPr>
      <w:r w:rsidRPr="00260E1B">
        <w:t xml:space="preserve">2. Проект Устава (нормативного правового акта) публикуется в  Вестнике муниципальных правовых актов и на официальном сайте администрации Подгоренского сельского поселения. </w:t>
      </w:r>
    </w:p>
    <w:p w:rsidR="00CA3BB4" w:rsidRPr="00260E1B" w:rsidRDefault="00CA3BB4" w:rsidP="00CA3BB4">
      <w:pPr>
        <w:ind w:firstLine="851"/>
        <w:jc w:val="both"/>
      </w:pPr>
      <w:r w:rsidRPr="00260E1B">
        <w:t>3. Граждане, государственные органы, органы местного самоуправления, организации, учреждения независимо от форм собственности Подгоренского сельского поселения (далее - органы и организации) имеют право вносить свои предложения по проекту Устава (нормативного правового акта), а также участвовать в процессе обсуждения указанного проекта.</w:t>
      </w:r>
    </w:p>
    <w:p w:rsidR="00CA3BB4" w:rsidRPr="00260E1B" w:rsidRDefault="00CA3BB4" w:rsidP="00CA3BB4">
      <w:pPr>
        <w:ind w:firstLine="851"/>
        <w:jc w:val="both"/>
      </w:pPr>
      <w:r w:rsidRPr="00260E1B">
        <w:t xml:space="preserve">4. Индивидуальные или коллективные обращения с предложениями по проекту Устава (нормативного правового акта) подаются в письменной форме в  комиссию по подготовке проекта Устава Подгоренского сельского поселения и внесению изменений в Устав Подгоренского сельского поселения (далее по тексту – комиссия)  в течение 14 дней со дня официального опубликования проекта. </w:t>
      </w:r>
    </w:p>
    <w:p w:rsidR="00CA3BB4" w:rsidRPr="00260E1B" w:rsidRDefault="00CA3BB4" w:rsidP="00CA3BB4">
      <w:pPr>
        <w:ind w:firstLine="851"/>
        <w:jc w:val="both"/>
      </w:pPr>
      <w:r w:rsidRPr="00260E1B">
        <w:t>5. Комиссия  утверждается решением Совета народных депутатов Подгоренского сельского поселения и осуществляет свои полномочия  в соответствии с настоящим Положением.</w:t>
      </w:r>
    </w:p>
    <w:p w:rsidR="00CA3BB4" w:rsidRPr="00260E1B" w:rsidRDefault="00CA3BB4" w:rsidP="00CA3BB4">
      <w:pPr>
        <w:ind w:firstLine="851"/>
        <w:jc w:val="both"/>
      </w:pPr>
      <w:r w:rsidRPr="00260E1B">
        <w:t>6. Комиссия  осуществляет прием и регистрацию указанных обращений.</w:t>
      </w:r>
    </w:p>
    <w:p w:rsidR="00CA3BB4" w:rsidRPr="00260E1B" w:rsidRDefault="00CA3BB4" w:rsidP="00CA3BB4">
      <w:pPr>
        <w:jc w:val="both"/>
      </w:pPr>
    </w:p>
    <w:p w:rsidR="00CA3BB4" w:rsidRPr="00260E1B" w:rsidRDefault="00CA3BB4" w:rsidP="00CA3BB4">
      <w:pPr>
        <w:jc w:val="center"/>
      </w:pPr>
      <w:r w:rsidRPr="00260E1B">
        <w:t>II. ПОРЯДОК РАССМОТРЕНИЯ ПОСТУПИВШИХ ПРЕДЛОЖЕНИЙ</w:t>
      </w:r>
    </w:p>
    <w:p w:rsidR="00CA3BB4" w:rsidRPr="00260E1B" w:rsidRDefault="00CA3BB4" w:rsidP="00CA3BB4">
      <w:pPr>
        <w:jc w:val="center"/>
      </w:pPr>
      <w:r w:rsidRPr="00260E1B">
        <w:t>ПО ПРОЕКТУ УСТАВА (НОРМАТИВНОГО ПРАВОВОГО АКТА)</w:t>
      </w:r>
    </w:p>
    <w:p w:rsidR="00CA3BB4" w:rsidRPr="00260E1B" w:rsidRDefault="00CA3BB4" w:rsidP="00CA3BB4">
      <w:pPr>
        <w:jc w:val="center"/>
      </w:pPr>
    </w:p>
    <w:p w:rsidR="00CA3BB4" w:rsidRPr="00260E1B" w:rsidRDefault="00CA3BB4" w:rsidP="00CA3BB4">
      <w:pPr>
        <w:ind w:firstLine="851"/>
        <w:jc w:val="both"/>
      </w:pPr>
      <w:r w:rsidRPr="00260E1B">
        <w:t>1. Обращения граждан, заинтересованных органов и организаций должны содержать конкретные предложения о дополнении или изменении норм проекта Устава (нормативного правового акта) с обоснованием их внесения. Данные обращения должны быть подписаны гражданами с указанием фамилии, имени, отчества, сведений о месте жительства. Обращения органов и организаций должны содержать полное их наименование и местонахождение.</w:t>
      </w:r>
    </w:p>
    <w:p w:rsidR="00CA3BB4" w:rsidRPr="00260E1B" w:rsidRDefault="00CA3BB4" w:rsidP="00CA3BB4">
      <w:pPr>
        <w:ind w:firstLine="851"/>
        <w:jc w:val="both"/>
      </w:pPr>
      <w:r w:rsidRPr="00260E1B">
        <w:t>2. Предложения в проект Устава (нормативного правового акта) должны соответствовать следующим требованиям:</w:t>
      </w:r>
    </w:p>
    <w:p w:rsidR="00CA3BB4" w:rsidRPr="00260E1B" w:rsidRDefault="00CA3BB4" w:rsidP="00CA3BB4">
      <w:pPr>
        <w:ind w:firstLine="851"/>
        <w:jc w:val="both"/>
      </w:pPr>
      <w:r w:rsidRPr="00260E1B">
        <w:t>1) не противоречить действующему законодательству;</w:t>
      </w:r>
    </w:p>
    <w:p w:rsidR="00CA3BB4" w:rsidRPr="00260E1B" w:rsidRDefault="00CA3BB4" w:rsidP="00CA3BB4">
      <w:pPr>
        <w:ind w:firstLine="851"/>
        <w:jc w:val="both"/>
      </w:pPr>
      <w:r w:rsidRPr="00260E1B">
        <w:lastRenderedPageBreak/>
        <w:t>2) обеспечивать однозначное толкование положений проекта;</w:t>
      </w:r>
    </w:p>
    <w:p w:rsidR="00CA3BB4" w:rsidRPr="00260E1B" w:rsidRDefault="00CA3BB4" w:rsidP="00CA3BB4">
      <w:pPr>
        <w:ind w:firstLine="851"/>
        <w:jc w:val="both"/>
      </w:pPr>
      <w:r w:rsidRPr="00260E1B">
        <w:t>3) не допускать противоречие либо несогласованность с иными положениями проекта.</w:t>
      </w:r>
    </w:p>
    <w:p w:rsidR="00CA3BB4" w:rsidRPr="00260E1B" w:rsidRDefault="00CA3BB4" w:rsidP="00CA3BB4">
      <w:pPr>
        <w:ind w:firstLine="851"/>
        <w:jc w:val="both"/>
      </w:pPr>
      <w:r w:rsidRPr="00260E1B">
        <w:t>3. Предложения о дополнениях и изменениях в проект Устава (нормативного правового акта), внесенные с нарушением порядка и сроков, предусмотренных настоящим Положением, по решению комиссии могут быть оставлены без рассмотрения.</w:t>
      </w:r>
    </w:p>
    <w:p w:rsidR="00CA3BB4" w:rsidRPr="00260E1B" w:rsidRDefault="00CA3BB4" w:rsidP="00CA3BB4">
      <w:pPr>
        <w:ind w:firstLine="851"/>
        <w:jc w:val="both"/>
      </w:pPr>
      <w:r w:rsidRPr="00260E1B">
        <w:t>4. Комиссия имеет право отклонить предложения о дополнениях и изменениях в проект Устава (нормативного правового акта), не соответствующие требованиям настоящего Положения.</w:t>
      </w:r>
    </w:p>
    <w:p w:rsidR="00CA3BB4" w:rsidRPr="00260E1B" w:rsidRDefault="00CA3BB4" w:rsidP="00CA3BB4">
      <w:pPr>
        <w:ind w:firstLine="851"/>
        <w:jc w:val="both"/>
      </w:pPr>
      <w:r w:rsidRPr="00260E1B">
        <w:t>В случае отклонения предложений обратившимся гражданам, органам и организациям в письменной форме направляется мотивированный ответ.</w:t>
      </w:r>
    </w:p>
    <w:p w:rsidR="00CA3BB4" w:rsidRPr="00260E1B" w:rsidRDefault="00CA3BB4" w:rsidP="00CA3BB4">
      <w:pPr>
        <w:ind w:firstLine="851"/>
        <w:jc w:val="both"/>
      </w:pPr>
      <w:r w:rsidRPr="00260E1B">
        <w:t>5. Предложения о дополнениях и изменениях в проект, признанные соответствующими требованиям, предъявляемым настоящим Положением, подлежат изучению, анализу, обобщению комиссией в течение не более пяти рабочих дней со дня окончания приема предложений.</w:t>
      </w:r>
    </w:p>
    <w:p w:rsidR="00CA3BB4" w:rsidRPr="00260E1B" w:rsidRDefault="00CA3BB4" w:rsidP="00CA3BB4">
      <w:pPr>
        <w:ind w:firstLine="851"/>
        <w:jc w:val="both"/>
      </w:pPr>
    </w:p>
    <w:p w:rsidR="00CA3BB4" w:rsidRPr="00260E1B" w:rsidRDefault="00CA3BB4" w:rsidP="00CA3BB4">
      <w:pPr>
        <w:jc w:val="center"/>
      </w:pPr>
      <w:r w:rsidRPr="00260E1B">
        <w:t>III. ПОРЯДОК УЧЕТА ПОСТУПИВШИХ ПРЕДЛОЖЕНИЙ ПО ПРОЕКТУ</w:t>
      </w:r>
    </w:p>
    <w:p w:rsidR="00CA3BB4" w:rsidRPr="00260E1B" w:rsidRDefault="00CA3BB4" w:rsidP="00CA3BB4">
      <w:pPr>
        <w:jc w:val="center"/>
      </w:pPr>
      <w:r w:rsidRPr="00260E1B">
        <w:t>УСТАВА (НОРМАТИВНОГО ПРАВОВОГО АКТА)</w:t>
      </w:r>
    </w:p>
    <w:p w:rsidR="00CA3BB4" w:rsidRPr="00260E1B" w:rsidRDefault="00CA3BB4" w:rsidP="00CA3BB4">
      <w:pPr>
        <w:ind w:firstLine="851"/>
        <w:jc w:val="both"/>
      </w:pPr>
      <w:r w:rsidRPr="00260E1B">
        <w:t>1. По итогам изучения, анализа и обобщения внесенных предложений в проект Устава (нормативного правового акта) комиссия составляет заключение.</w:t>
      </w:r>
    </w:p>
    <w:p w:rsidR="00CA3BB4" w:rsidRPr="00260E1B" w:rsidRDefault="00CA3BB4" w:rsidP="00CA3BB4">
      <w:pPr>
        <w:ind w:firstLine="851"/>
        <w:jc w:val="both"/>
      </w:pPr>
      <w:r w:rsidRPr="00260E1B">
        <w:t>2. Заключение комиссии должно содержать следующие положения:</w:t>
      </w:r>
    </w:p>
    <w:p w:rsidR="00CA3BB4" w:rsidRPr="00260E1B" w:rsidRDefault="00CA3BB4" w:rsidP="00CA3BB4">
      <w:pPr>
        <w:ind w:firstLine="851"/>
        <w:jc w:val="both"/>
      </w:pPr>
      <w:r w:rsidRPr="00260E1B">
        <w:t>1) общее количество поступивших предложений о дополнениях и изменениях в проект;</w:t>
      </w:r>
    </w:p>
    <w:p w:rsidR="00CA3BB4" w:rsidRPr="00260E1B" w:rsidRDefault="00CA3BB4" w:rsidP="00CA3BB4">
      <w:pPr>
        <w:ind w:firstLine="851"/>
        <w:jc w:val="both"/>
      </w:pPr>
      <w:r w:rsidRPr="00260E1B">
        <w:t>2) количество поступивших предложений о дополнениях и изменениях в проект, оставленных в соответствии с настоящим Положением без рассмотрения;</w:t>
      </w:r>
    </w:p>
    <w:p w:rsidR="00CA3BB4" w:rsidRPr="00260E1B" w:rsidRDefault="00CA3BB4" w:rsidP="00CA3BB4">
      <w:pPr>
        <w:ind w:firstLine="851"/>
        <w:jc w:val="both"/>
      </w:pPr>
      <w:r w:rsidRPr="00260E1B">
        <w:t>3) отклоненные предложения о дополнениях и изменениях в проект ввиду несоответствия требованиям настоящего Положения;</w:t>
      </w:r>
    </w:p>
    <w:p w:rsidR="00CA3BB4" w:rsidRPr="00260E1B" w:rsidRDefault="00CA3BB4" w:rsidP="00CA3BB4">
      <w:pPr>
        <w:ind w:firstLine="851"/>
        <w:jc w:val="both"/>
      </w:pPr>
      <w:r w:rsidRPr="00260E1B">
        <w:t>4) предложения о дополнениях и изменениях в проект, рекомендуемые комиссией к отклонению, с обоснованием;</w:t>
      </w:r>
    </w:p>
    <w:p w:rsidR="00CA3BB4" w:rsidRPr="00260E1B" w:rsidRDefault="00CA3BB4" w:rsidP="00CA3BB4">
      <w:pPr>
        <w:ind w:firstLine="851"/>
        <w:jc w:val="both"/>
      </w:pPr>
      <w:r w:rsidRPr="00260E1B">
        <w:t>5) предложения о дополнениях и изменениях в проект, рекомендуемые комиссией для внесения в те</w:t>
      </w:r>
      <w:proofErr w:type="gramStart"/>
      <w:r w:rsidRPr="00260E1B">
        <w:t>кст пр</w:t>
      </w:r>
      <w:proofErr w:type="gramEnd"/>
      <w:r w:rsidRPr="00260E1B">
        <w:t>оекта.</w:t>
      </w:r>
    </w:p>
    <w:p w:rsidR="00CA3BB4" w:rsidRPr="00260E1B" w:rsidRDefault="00CA3BB4" w:rsidP="00CA3BB4">
      <w:pPr>
        <w:ind w:firstLine="851"/>
        <w:jc w:val="both"/>
      </w:pPr>
      <w:r w:rsidRPr="00260E1B">
        <w:t>3. Заключение комиссии направляется в Совет народных депутатов Подгоренского сельского поселения  с приложением всех поступивших предложений о дополнениях и изменениях в проект Устава (нормативного правового акта).</w:t>
      </w:r>
    </w:p>
    <w:p w:rsidR="00CA3BB4" w:rsidRPr="00260E1B" w:rsidRDefault="00CA3BB4" w:rsidP="00CA3BB4">
      <w:pPr>
        <w:ind w:firstLine="851"/>
        <w:jc w:val="both"/>
      </w:pPr>
    </w:p>
    <w:p w:rsidR="00CA3BB4" w:rsidRPr="00260E1B" w:rsidRDefault="00CA3BB4" w:rsidP="00CA3BB4">
      <w:pPr>
        <w:jc w:val="center"/>
      </w:pPr>
      <w:r w:rsidRPr="00260E1B">
        <w:t>IV. ПОРЯДОК УЧАСТИЯ ГРАЖДАН В ОБСУЖДЕНИИ ПРОЕКТА УСТАВА</w:t>
      </w:r>
    </w:p>
    <w:p w:rsidR="00CA3BB4" w:rsidRPr="00260E1B" w:rsidRDefault="00CA3BB4" w:rsidP="00CA3BB4">
      <w:pPr>
        <w:jc w:val="center"/>
      </w:pPr>
      <w:r w:rsidRPr="00260E1B">
        <w:t>(НОРМАТИВНОГО ПРАВОВОГО АКТА)</w:t>
      </w:r>
    </w:p>
    <w:p w:rsidR="00CA3BB4" w:rsidRPr="00260E1B" w:rsidRDefault="00CA3BB4" w:rsidP="00CA3BB4">
      <w:pPr>
        <w:ind w:firstLine="851"/>
        <w:jc w:val="both"/>
      </w:pPr>
      <w:r w:rsidRPr="00260E1B">
        <w:t>1. Участие граждан в обсуждении проекта Устава (нормативного правового акта)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</w:t>
      </w:r>
    </w:p>
    <w:p w:rsidR="00CA3BB4" w:rsidRPr="00260E1B" w:rsidRDefault="00CA3BB4" w:rsidP="00CA3BB4">
      <w:pPr>
        <w:ind w:firstLine="851"/>
        <w:jc w:val="both"/>
      </w:pPr>
      <w:r w:rsidRPr="00260E1B">
        <w:t>Принятые в результате обсуждения на указанных собраниях, заседаниях предложения направляются в  Совет народных депутатов Подгоренского сельского поселения и подлежат рассмотрению в соответствии с настоящим Положением.</w:t>
      </w:r>
    </w:p>
    <w:p w:rsidR="00CA3BB4" w:rsidRPr="00260E1B" w:rsidRDefault="00CA3BB4" w:rsidP="00CA3BB4">
      <w:pPr>
        <w:ind w:firstLine="851"/>
        <w:jc w:val="both"/>
      </w:pPr>
      <w:r w:rsidRPr="00260E1B">
        <w:t>2. Граждане, а также органы и организации вправе участвовать в обсуждении проекта Устава (нормативного правового акта) на публичных слушаниях, которые проводятся в соответствии с положением о публичных слушаниях в Подгоренском сельском поселении, утвержденным постановлением Совета народных депутатов от 15.12.2005 г №10.</w:t>
      </w:r>
    </w:p>
    <w:p w:rsidR="00CA3BB4" w:rsidRPr="00260E1B" w:rsidRDefault="00CA3BB4" w:rsidP="00CA3BB4">
      <w:pPr>
        <w:jc w:val="center"/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CA3BB4" w:rsidRDefault="00CA3BB4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</w:t>
      </w:r>
      <w:r w:rsidR="00EA1C3F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CA3BB4" w:rsidP="00EC1CE0">
      <w:pPr>
        <w:rPr>
          <w:sz w:val="26"/>
          <w:szCs w:val="26"/>
        </w:rPr>
      </w:pPr>
      <w:r>
        <w:rPr>
          <w:sz w:val="26"/>
          <w:szCs w:val="26"/>
        </w:rPr>
        <w:t>22.07</w:t>
      </w:r>
      <w:r w:rsidR="00912E3B">
        <w:rPr>
          <w:sz w:val="26"/>
          <w:szCs w:val="26"/>
        </w:rPr>
        <w:t>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  <w:bookmarkStart w:id="0" w:name="_GoBack"/>
      <w:bookmarkEnd w:id="0"/>
    </w:p>
    <w:p w:rsidR="00EC1CE0" w:rsidRDefault="00EC1CE0" w:rsidP="00EC1CE0"/>
    <w:p w:rsidR="0054253F" w:rsidRDefault="0054253F"/>
    <w:p w:rsidR="0054253F" w:rsidRDefault="0054253F"/>
    <w:sectPr w:rsidR="0054253F" w:rsidSect="008F6FD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34" w:rsidRDefault="00D74C34" w:rsidP="00342AFA">
      <w:r>
        <w:separator/>
      </w:r>
    </w:p>
  </w:endnote>
  <w:endnote w:type="continuationSeparator" w:id="0">
    <w:p w:rsidR="00D74C34" w:rsidRDefault="00D74C34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C3F" w:rsidRDefault="00EA1C3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</w:p>
  <w:p w:rsidR="00EA1C3F" w:rsidRDefault="00EA1C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34" w:rsidRDefault="00D74C34" w:rsidP="00342AFA">
      <w:r>
        <w:separator/>
      </w:r>
    </w:p>
  </w:footnote>
  <w:footnote w:type="continuationSeparator" w:id="0">
    <w:p w:rsidR="00D74C34" w:rsidRDefault="00D74C34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6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1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7"/>
  </w:num>
  <w:num w:numId="18">
    <w:abstractNumId w:val="40"/>
  </w:num>
  <w:num w:numId="19">
    <w:abstractNumId w:val="10"/>
  </w:num>
  <w:num w:numId="20">
    <w:abstractNumId w:val="26"/>
  </w:num>
  <w:num w:numId="21">
    <w:abstractNumId w:val="30"/>
  </w:num>
  <w:num w:numId="22">
    <w:abstractNumId w:val="29"/>
  </w:num>
  <w:num w:numId="23">
    <w:abstractNumId w:val="9"/>
  </w:num>
  <w:num w:numId="24">
    <w:abstractNumId w:val="24"/>
  </w:num>
  <w:num w:numId="25">
    <w:abstractNumId w:val="21"/>
  </w:num>
  <w:num w:numId="26">
    <w:abstractNumId w:val="31"/>
  </w:num>
  <w:num w:numId="27">
    <w:abstractNumId w:val="18"/>
  </w:num>
  <w:num w:numId="28">
    <w:abstractNumId w:val="33"/>
  </w:num>
  <w:num w:numId="29">
    <w:abstractNumId w:val="2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4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11"/>
  </w:num>
  <w:num w:numId="40">
    <w:abstractNumId w:val="38"/>
  </w:num>
  <w:num w:numId="41">
    <w:abstractNumId w:val="15"/>
  </w:num>
  <w:num w:numId="42">
    <w:abstractNumId w:val="35"/>
  </w:num>
  <w:num w:numId="43">
    <w:abstractNumId w:val="2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E2EF5"/>
    <w:rsid w:val="00107645"/>
    <w:rsid w:val="0013361A"/>
    <w:rsid w:val="001A429A"/>
    <w:rsid w:val="001B4ADC"/>
    <w:rsid w:val="002B3273"/>
    <w:rsid w:val="002B327A"/>
    <w:rsid w:val="002D0081"/>
    <w:rsid w:val="002F2200"/>
    <w:rsid w:val="002F2391"/>
    <w:rsid w:val="00342AFA"/>
    <w:rsid w:val="00355D87"/>
    <w:rsid w:val="003B1767"/>
    <w:rsid w:val="00435754"/>
    <w:rsid w:val="004770CE"/>
    <w:rsid w:val="004A4532"/>
    <w:rsid w:val="005143B0"/>
    <w:rsid w:val="00534BE8"/>
    <w:rsid w:val="0054253F"/>
    <w:rsid w:val="005524D2"/>
    <w:rsid w:val="005E448E"/>
    <w:rsid w:val="00665C44"/>
    <w:rsid w:val="00703327"/>
    <w:rsid w:val="007A18B7"/>
    <w:rsid w:val="007B20C6"/>
    <w:rsid w:val="007C49C2"/>
    <w:rsid w:val="007E42E5"/>
    <w:rsid w:val="007E6686"/>
    <w:rsid w:val="0084204A"/>
    <w:rsid w:val="0087337D"/>
    <w:rsid w:val="00891C15"/>
    <w:rsid w:val="008D1157"/>
    <w:rsid w:val="008F6FD3"/>
    <w:rsid w:val="00912E3B"/>
    <w:rsid w:val="00957F8C"/>
    <w:rsid w:val="0096465B"/>
    <w:rsid w:val="009964E5"/>
    <w:rsid w:val="009E4192"/>
    <w:rsid w:val="00A85024"/>
    <w:rsid w:val="00AC57F1"/>
    <w:rsid w:val="00AD7281"/>
    <w:rsid w:val="00AE2732"/>
    <w:rsid w:val="00B519D7"/>
    <w:rsid w:val="00B91DE0"/>
    <w:rsid w:val="00C03232"/>
    <w:rsid w:val="00C230B9"/>
    <w:rsid w:val="00C31B83"/>
    <w:rsid w:val="00C34BCB"/>
    <w:rsid w:val="00C44BB8"/>
    <w:rsid w:val="00C7163C"/>
    <w:rsid w:val="00C80784"/>
    <w:rsid w:val="00CA3BB4"/>
    <w:rsid w:val="00D133FB"/>
    <w:rsid w:val="00D35014"/>
    <w:rsid w:val="00D74C34"/>
    <w:rsid w:val="00EA1C3F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2015-07-24T07:20:00Z</cp:lastPrinted>
  <dcterms:created xsi:type="dcterms:W3CDTF">2015-07-24T07:54:00Z</dcterms:created>
  <dcterms:modified xsi:type="dcterms:W3CDTF">2015-07-24T07:54:00Z</dcterms:modified>
</cp:coreProperties>
</file>