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0" w:rsidRDefault="00D35014" w:rsidP="00EC1CE0">
      <w:pPr>
        <w:ind w:left="2832"/>
        <w:rPr>
          <w:sz w:val="32"/>
          <w:szCs w:val="32"/>
        </w:rPr>
      </w:pPr>
      <w:r>
        <w:rPr>
          <w:sz w:val="32"/>
          <w:szCs w:val="32"/>
        </w:rPr>
        <w:t xml:space="preserve">        __03</w:t>
      </w:r>
      <w:r w:rsidR="001B4ADC">
        <w:rPr>
          <w:sz w:val="32"/>
          <w:szCs w:val="32"/>
        </w:rPr>
        <w:t>__      __07</w:t>
      </w:r>
      <w:r w:rsidR="00EC1CE0">
        <w:rPr>
          <w:sz w:val="32"/>
          <w:szCs w:val="32"/>
        </w:rPr>
        <w:t>__</w:t>
      </w:r>
    </w:p>
    <w:p w:rsidR="00EC1CE0" w:rsidRDefault="00EC1CE0" w:rsidP="00EC1CE0">
      <w:pPr>
        <w:ind w:left="2832"/>
        <w:rPr>
          <w:sz w:val="32"/>
          <w:szCs w:val="32"/>
        </w:rPr>
      </w:pPr>
      <w:r>
        <w:rPr>
          <w:sz w:val="32"/>
          <w:szCs w:val="32"/>
        </w:rPr>
        <w:t xml:space="preserve">        (месяц)     (номер)</w:t>
      </w: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144"/>
          <w:szCs w:val="144"/>
        </w:rPr>
      </w:pPr>
    </w:p>
    <w:p w:rsidR="00EC1CE0" w:rsidRDefault="00EC1CE0" w:rsidP="00EC1CE0">
      <w:pPr>
        <w:jc w:val="center"/>
        <w:rPr>
          <w:sz w:val="144"/>
          <w:szCs w:val="144"/>
        </w:rPr>
      </w:pPr>
      <w:r>
        <w:rPr>
          <w:sz w:val="144"/>
          <w:szCs w:val="144"/>
        </w:rPr>
        <w:t>ВЕСТНИК</w:t>
      </w:r>
    </w:p>
    <w:p w:rsidR="00EC1CE0" w:rsidRDefault="00EC1CE0" w:rsidP="00EC1CE0">
      <w:pPr>
        <w:jc w:val="center"/>
        <w:rPr>
          <w:sz w:val="48"/>
          <w:szCs w:val="48"/>
        </w:rPr>
      </w:pPr>
      <w:r>
        <w:rPr>
          <w:sz w:val="48"/>
          <w:szCs w:val="48"/>
        </w:rPr>
        <w:t>МУНИЦИПАЛЬНЫХ ПРАВОВЫХ АКТОВ</w:t>
      </w:r>
    </w:p>
    <w:p w:rsidR="00EC1CE0" w:rsidRDefault="00EC1CE0" w:rsidP="00EC1CE0">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2B327A" w:rsidP="00EC1CE0">
      <w:pPr>
        <w:jc w:val="center"/>
        <w:rPr>
          <w:sz w:val="48"/>
          <w:szCs w:val="48"/>
        </w:rPr>
      </w:pPr>
      <w:r>
        <w:rPr>
          <w:sz w:val="48"/>
          <w:szCs w:val="48"/>
        </w:rPr>
        <w:t>18</w:t>
      </w:r>
      <w:r w:rsidR="00D35014">
        <w:rPr>
          <w:sz w:val="48"/>
          <w:szCs w:val="48"/>
        </w:rPr>
        <w:t>.03.</w:t>
      </w:r>
      <w:r w:rsidR="00EC1CE0">
        <w:rPr>
          <w:sz w:val="48"/>
          <w:szCs w:val="48"/>
        </w:rPr>
        <w:t>2015 г.</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r>
        <w:rPr>
          <w:sz w:val="48"/>
          <w:szCs w:val="48"/>
        </w:rPr>
        <w:t>Учредитель:</w:t>
      </w:r>
    </w:p>
    <w:p w:rsidR="00EC1CE0" w:rsidRDefault="00EC1CE0" w:rsidP="00EC1CE0">
      <w:pPr>
        <w:jc w:val="center"/>
        <w:rPr>
          <w:sz w:val="44"/>
          <w:szCs w:val="44"/>
        </w:rPr>
      </w:pPr>
      <w:r>
        <w:rPr>
          <w:sz w:val="44"/>
          <w:szCs w:val="44"/>
        </w:rPr>
        <w:t xml:space="preserve">Совет народных депутатов </w:t>
      </w:r>
    </w:p>
    <w:p w:rsidR="00EC1CE0" w:rsidRDefault="00EC1CE0" w:rsidP="00EC1CE0">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C1CE0" w:rsidRDefault="00EC1CE0" w:rsidP="00EC1CE0"/>
    <w:p w:rsidR="00EC1CE0" w:rsidRDefault="00EC1CE0" w:rsidP="00EC1CE0"/>
    <w:p w:rsidR="001B4ADC" w:rsidRPr="001B4ADC" w:rsidRDefault="001B4ADC" w:rsidP="001B4ADC">
      <w:pPr>
        <w:suppressAutoHyphens/>
        <w:jc w:val="center"/>
        <w:rPr>
          <w:b/>
          <w:bCs/>
          <w:sz w:val="32"/>
          <w:szCs w:val="32"/>
          <w:lang w:eastAsia="ar-SA"/>
        </w:rPr>
      </w:pPr>
      <w:r w:rsidRPr="001B4ADC">
        <w:rPr>
          <w:b/>
          <w:bCs/>
          <w:sz w:val="32"/>
          <w:szCs w:val="32"/>
          <w:lang w:eastAsia="ar-SA"/>
        </w:rPr>
        <w:lastRenderedPageBreak/>
        <w:t>Воронежская область Калачеевский  муниципальный район</w:t>
      </w:r>
    </w:p>
    <w:p w:rsidR="001B4ADC" w:rsidRPr="001B4ADC" w:rsidRDefault="001B4ADC" w:rsidP="001B4ADC">
      <w:pPr>
        <w:suppressAutoHyphens/>
        <w:jc w:val="center"/>
        <w:rPr>
          <w:b/>
          <w:bCs/>
          <w:sz w:val="32"/>
          <w:szCs w:val="32"/>
          <w:lang w:eastAsia="ar-SA"/>
        </w:rPr>
      </w:pPr>
      <w:r w:rsidRPr="001B4ADC">
        <w:rPr>
          <w:b/>
          <w:bCs/>
          <w:sz w:val="32"/>
          <w:szCs w:val="32"/>
          <w:lang w:eastAsia="ar-SA"/>
        </w:rPr>
        <w:t xml:space="preserve">Подгоренское сельское поселение </w:t>
      </w:r>
    </w:p>
    <w:p w:rsidR="001B4ADC" w:rsidRPr="001B4ADC" w:rsidRDefault="001B4ADC" w:rsidP="001B4ADC">
      <w:pPr>
        <w:suppressAutoHyphens/>
        <w:jc w:val="center"/>
        <w:rPr>
          <w:b/>
          <w:bCs/>
          <w:sz w:val="32"/>
          <w:szCs w:val="32"/>
          <w:lang w:eastAsia="ar-SA"/>
        </w:rPr>
      </w:pPr>
      <w:r w:rsidRPr="001B4ADC">
        <w:rPr>
          <w:b/>
          <w:bCs/>
          <w:sz w:val="32"/>
          <w:szCs w:val="32"/>
          <w:lang w:eastAsia="ar-SA"/>
        </w:rPr>
        <w:t>Публичные слушания</w:t>
      </w:r>
    </w:p>
    <w:p w:rsidR="001B4ADC" w:rsidRPr="001B4ADC" w:rsidRDefault="001B4ADC" w:rsidP="001B4ADC">
      <w:pPr>
        <w:suppressAutoHyphens/>
        <w:jc w:val="center"/>
        <w:rPr>
          <w:b/>
          <w:bCs/>
          <w:sz w:val="32"/>
          <w:szCs w:val="32"/>
          <w:lang w:eastAsia="ar-SA"/>
        </w:rPr>
      </w:pPr>
    </w:p>
    <w:p w:rsidR="001B4ADC" w:rsidRPr="001B4ADC" w:rsidRDefault="001B4ADC" w:rsidP="001B4ADC">
      <w:pPr>
        <w:suppressAutoHyphens/>
        <w:jc w:val="center"/>
        <w:rPr>
          <w:b/>
          <w:bCs/>
          <w:sz w:val="32"/>
          <w:szCs w:val="32"/>
          <w:lang w:eastAsia="ar-SA"/>
        </w:rPr>
      </w:pPr>
      <w:r w:rsidRPr="001B4ADC">
        <w:rPr>
          <w:b/>
          <w:bCs/>
          <w:sz w:val="32"/>
          <w:szCs w:val="32"/>
          <w:lang w:eastAsia="ar-SA"/>
        </w:rPr>
        <w:t>Решение</w:t>
      </w:r>
    </w:p>
    <w:p w:rsidR="001B4ADC" w:rsidRPr="001B4ADC" w:rsidRDefault="001B4ADC" w:rsidP="001B4ADC">
      <w:pPr>
        <w:suppressAutoHyphens/>
        <w:jc w:val="center"/>
        <w:rPr>
          <w:b/>
          <w:bCs/>
          <w:sz w:val="32"/>
          <w:szCs w:val="32"/>
          <w:lang w:eastAsia="ar-SA"/>
        </w:rPr>
      </w:pPr>
    </w:p>
    <w:p w:rsidR="001B4ADC" w:rsidRPr="001B4ADC" w:rsidRDefault="001B4ADC" w:rsidP="001B4ADC">
      <w:pPr>
        <w:suppressAutoHyphens/>
        <w:rPr>
          <w:b/>
          <w:bCs/>
          <w:lang w:eastAsia="ar-SA"/>
        </w:rPr>
      </w:pPr>
      <w:r w:rsidRPr="001B4ADC">
        <w:rPr>
          <w:sz w:val="28"/>
          <w:szCs w:val="28"/>
          <w:lang w:eastAsia="ar-SA"/>
        </w:rPr>
        <w:t>от  16 марта  2015 года</w:t>
      </w:r>
      <w:r w:rsidRPr="001B4ADC">
        <w:rPr>
          <w:b/>
          <w:bCs/>
          <w:lang w:eastAsia="ar-SA"/>
        </w:rPr>
        <w:tab/>
      </w:r>
      <w:r w:rsidRPr="001B4ADC">
        <w:rPr>
          <w:bCs/>
          <w:lang w:eastAsia="ar-SA"/>
        </w:rPr>
        <w:tab/>
      </w:r>
      <w:r w:rsidRPr="001B4ADC">
        <w:rPr>
          <w:bCs/>
          <w:lang w:eastAsia="ar-SA"/>
        </w:rPr>
        <w:tab/>
      </w:r>
      <w:r w:rsidRPr="001B4ADC">
        <w:rPr>
          <w:bCs/>
          <w:lang w:eastAsia="ar-SA"/>
        </w:rPr>
        <w:tab/>
      </w:r>
      <w:r w:rsidRPr="001B4ADC">
        <w:rPr>
          <w:bCs/>
          <w:lang w:eastAsia="ar-SA"/>
        </w:rPr>
        <w:tab/>
      </w:r>
      <w:r w:rsidRPr="001B4ADC">
        <w:rPr>
          <w:bCs/>
          <w:lang w:eastAsia="ar-SA"/>
        </w:rPr>
        <w:tab/>
      </w:r>
      <w:r w:rsidRPr="001B4ADC">
        <w:rPr>
          <w:bCs/>
          <w:lang w:eastAsia="ar-SA"/>
        </w:rPr>
        <w:tab/>
      </w:r>
      <w:r w:rsidRPr="001B4ADC">
        <w:rPr>
          <w:bCs/>
          <w:lang w:eastAsia="ar-SA"/>
        </w:rPr>
        <w:tab/>
      </w:r>
      <w:r w:rsidRPr="001B4ADC">
        <w:rPr>
          <w:b/>
          <w:bCs/>
          <w:lang w:eastAsia="ar-SA"/>
        </w:rPr>
        <w:t xml:space="preserve"> </w:t>
      </w:r>
    </w:p>
    <w:p w:rsidR="001B4ADC" w:rsidRPr="001B4ADC" w:rsidRDefault="001B4ADC" w:rsidP="001B4ADC">
      <w:pPr>
        <w:suppressAutoHyphens/>
        <w:rPr>
          <w:bCs/>
          <w:lang w:eastAsia="ar-SA"/>
        </w:rPr>
      </w:pPr>
      <w:r w:rsidRPr="001B4ADC">
        <w:rPr>
          <w:bCs/>
          <w:lang w:eastAsia="ar-SA"/>
        </w:rPr>
        <w:t xml:space="preserve">10 часов     здание Подгоренского </w:t>
      </w:r>
    </w:p>
    <w:p w:rsidR="001B4ADC" w:rsidRPr="001B4ADC" w:rsidRDefault="001B4ADC" w:rsidP="001B4ADC">
      <w:pPr>
        <w:suppressAutoHyphens/>
        <w:rPr>
          <w:bCs/>
          <w:lang w:eastAsia="ar-SA"/>
        </w:rPr>
      </w:pPr>
      <w:r w:rsidRPr="001B4ADC">
        <w:rPr>
          <w:bCs/>
          <w:lang w:eastAsia="ar-SA"/>
        </w:rPr>
        <w:t xml:space="preserve">сельского поселения </w:t>
      </w:r>
    </w:p>
    <w:p w:rsidR="001B4ADC" w:rsidRPr="001B4ADC" w:rsidRDefault="001B4ADC" w:rsidP="001B4ADC">
      <w:pPr>
        <w:suppressAutoHyphens/>
        <w:rPr>
          <w:bCs/>
          <w:lang w:eastAsia="ar-SA"/>
        </w:rPr>
      </w:pPr>
      <w:r w:rsidRPr="001B4ADC">
        <w:rPr>
          <w:bCs/>
          <w:lang w:eastAsia="ar-SA"/>
        </w:rPr>
        <w:t xml:space="preserve">                                                                                </w:t>
      </w:r>
    </w:p>
    <w:p w:rsidR="001B4ADC" w:rsidRPr="001B4ADC" w:rsidRDefault="001B4ADC" w:rsidP="001B4ADC">
      <w:pPr>
        <w:widowControl w:val="0"/>
        <w:suppressAutoHyphens/>
        <w:rPr>
          <w:b/>
          <w:bCs/>
          <w:lang w:eastAsia="ar-SA"/>
        </w:rPr>
      </w:pPr>
      <w:r w:rsidRPr="001B4ADC">
        <w:rPr>
          <w:b/>
          <w:bCs/>
          <w:lang w:eastAsia="ar-SA"/>
        </w:rPr>
        <w:t xml:space="preserve"> О  результатах публичных слушаний</w:t>
      </w:r>
    </w:p>
    <w:p w:rsidR="001B4ADC" w:rsidRPr="001B4ADC" w:rsidRDefault="001B4ADC" w:rsidP="001B4ADC">
      <w:pPr>
        <w:widowControl w:val="0"/>
        <w:suppressAutoHyphens/>
        <w:rPr>
          <w:b/>
          <w:bCs/>
          <w:lang w:eastAsia="ar-SA"/>
        </w:rPr>
      </w:pPr>
      <w:r w:rsidRPr="001B4ADC">
        <w:rPr>
          <w:b/>
          <w:bCs/>
          <w:lang w:eastAsia="ar-SA"/>
        </w:rPr>
        <w:t>по проекту решения «Об утверждении</w:t>
      </w:r>
    </w:p>
    <w:p w:rsidR="001B4ADC" w:rsidRPr="001B4ADC" w:rsidRDefault="001B4ADC" w:rsidP="001B4ADC">
      <w:pPr>
        <w:widowControl w:val="0"/>
        <w:suppressAutoHyphens/>
        <w:rPr>
          <w:b/>
          <w:bCs/>
          <w:lang w:eastAsia="ar-SA"/>
        </w:rPr>
      </w:pPr>
      <w:r w:rsidRPr="001B4ADC">
        <w:rPr>
          <w:b/>
          <w:bCs/>
          <w:lang w:eastAsia="ar-SA"/>
        </w:rPr>
        <w:t xml:space="preserve"> отчета об исполнении бюджета  Подгоренского</w:t>
      </w:r>
    </w:p>
    <w:p w:rsidR="001B4ADC" w:rsidRPr="001B4ADC" w:rsidRDefault="001B4ADC" w:rsidP="001B4ADC">
      <w:pPr>
        <w:widowControl w:val="0"/>
        <w:suppressAutoHyphens/>
        <w:rPr>
          <w:b/>
          <w:bCs/>
          <w:lang w:eastAsia="ar-SA"/>
        </w:rPr>
      </w:pPr>
      <w:r w:rsidRPr="001B4ADC">
        <w:rPr>
          <w:b/>
          <w:bCs/>
          <w:lang w:eastAsia="ar-SA"/>
        </w:rPr>
        <w:t xml:space="preserve"> сельского поселения Калачеевского</w:t>
      </w:r>
    </w:p>
    <w:p w:rsidR="001B4ADC" w:rsidRPr="001B4ADC" w:rsidRDefault="001B4ADC" w:rsidP="001B4ADC">
      <w:pPr>
        <w:widowControl w:val="0"/>
        <w:suppressAutoHyphens/>
        <w:rPr>
          <w:b/>
          <w:bCs/>
          <w:lang w:eastAsia="ar-SA"/>
        </w:rPr>
      </w:pPr>
      <w:r w:rsidRPr="001B4ADC">
        <w:rPr>
          <w:b/>
          <w:bCs/>
          <w:lang w:eastAsia="ar-SA"/>
        </w:rPr>
        <w:t xml:space="preserve"> муниципального района  </w:t>
      </w:r>
      <w:proofErr w:type="gramStart"/>
      <w:r w:rsidRPr="001B4ADC">
        <w:rPr>
          <w:b/>
          <w:bCs/>
          <w:lang w:eastAsia="ar-SA"/>
        </w:rPr>
        <w:t>Воронежской</w:t>
      </w:r>
      <w:proofErr w:type="gramEnd"/>
      <w:r w:rsidRPr="001B4ADC">
        <w:rPr>
          <w:b/>
          <w:bCs/>
          <w:lang w:eastAsia="ar-SA"/>
        </w:rPr>
        <w:t xml:space="preserve"> </w:t>
      </w:r>
    </w:p>
    <w:p w:rsidR="001B4ADC" w:rsidRPr="001B4ADC" w:rsidRDefault="001B4ADC" w:rsidP="001B4ADC">
      <w:pPr>
        <w:widowControl w:val="0"/>
        <w:suppressAutoHyphens/>
        <w:rPr>
          <w:b/>
          <w:bCs/>
          <w:lang w:eastAsia="ar-SA"/>
        </w:rPr>
      </w:pPr>
      <w:r w:rsidRPr="001B4ADC">
        <w:rPr>
          <w:b/>
          <w:bCs/>
          <w:lang w:eastAsia="ar-SA"/>
        </w:rPr>
        <w:t>области за 2014 год»</w:t>
      </w:r>
    </w:p>
    <w:p w:rsidR="001B4ADC" w:rsidRPr="001B4ADC" w:rsidRDefault="001B4ADC" w:rsidP="001B4ADC">
      <w:pPr>
        <w:widowControl w:val="0"/>
        <w:suppressAutoHyphens/>
        <w:rPr>
          <w:lang w:eastAsia="ar-SA"/>
        </w:rPr>
      </w:pPr>
    </w:p>
    <w:p w:rsidR="001B4ADC" w:rsidRPr="001B4ADC" w:rsidRDefault="001B4ADC" w:rsidP="001B4ADC">
      <w:pPr>
        <w:widowControl w:val="0"/>
        <w:suppressAutoHyphens/>
        <w:jc w:val="both"/>
        <w:rPr>
          <w:lang w:eastAsia="ar-SA"/>
        </w:rPr>
      </w:pPr>
      <w:r w:rsidRPr="001B4ADC">
        <w:rPr>
          <w:lang w:eastAsia="ar-SA"/>
        </w:rPr>
        <w:t xml:space="preserve">                    Рассмотрев и обсудив  решения Совета народных депутатов Подгоренского</w:t>
      </w:r>
    </w:p>
    <w:p w:rsidR="001B4ADC" w:rsidRPr="001B4ADC" w:rsidRDefault="001B4ADC" w:rsidP="001B4ADC">
      <w:pPr>
        <w:widowControl w:val="0"/>
        <w:suppressAutoHyphens/>
        <w:jc w:val="both"/>
        <w:rPr>
          <w:lang w:eastAsia="ar-SA"/>
        </w:rPr>
      </w:pPr>
      <w:r w:rsidRPr="001B4ADC">
        <w:rPr>
          <w:lang w:eastAsia="ar-SA"/>
        </w:rPr>
        <w:t xml:space="preserve"> сельского поселения Калачеевского муниципального района  Воронежской  области «О проекте решения  «Об утверждении отчета  об исполнении бюджета  Подгоренского сельского поселения Калачеевского муниципального  района  Воронежской области за 2014 год», </w:t>
      </w:r>
    </w:p>
    <w:p w:rsidR="001B4ADC" w:rsidRPr="001B4ADC" w:rsidRDefault="001B4ADC" w:rsidP="001B4ADC">
      <w:pPr>
        <w:widowControl w:val="0"/>
        <w:suppressAutoHyphens/>
        <w:jc w:val="both"/>
        <w:rPr>
          <w:lang w:eastAsia="ar-SA"/>
        </w:rPr>
      </w:pPr>
    </w:p>
    <w:p w:rsidR="001B4ADC" w:rsidRPr="001B4ADC" w:rsidRDefault="001B4ADC" w:rsidP="001B4ADC">
      <w:pPr>
        <w:widowControl w:val="0"/>
        <w:suppressAutoHyphens/>
        <w:jc w:val="both"/>
        <w:rPr>
          <w:b/>
          <w:bCs/>
          <w:lang w:eastAsia="ar-SA"/>
        </w:rPr>
      </w:pPr>
      <w:r w:rsidRPr="001B4ADC">
        <w:rPr>
          <w:lang w:eastAsia="ar-SA"/>
        </w:rPr>
        <w:t xml:space="preserve">                                      </w:t>
      </w:r>
      <w:r w:rsidRPr="001B4ADC">
        <w:rPr>
          <w:b/>
          <w:bCs/>
          <w:lang w:eastAsia="ar-SA"/>
        </w:rPr>
        <w:t xml:space="preserve"> Участники Публичных Слушаний,  Решили:</w:t>
      </w:r>
    </w:p>
    <w:p w:rsidR="001B4ADC" w:rsidRPr="001B4ADC" w:rsidRDefault="001B4ADC" w:rsidP="001B4ADC">
      <w:pPr>
        <w:widowControl w:val="0"/>
        <w:suppressAutoHyphens/>
        <w:jc w:val="both"/>
        <w:rPr>
          <w:lang w:eastAsia="ar-SA"/>
        </w:rPr>
      </w:pPr>
      <w:r w:rsidRPr="001B4ADC">
        <w:rPr>
          <w:lang w:eastAsia="ar-SA"/>
        </w:rPr>
        <w:t xml:space="preserve">                   </w:t>
      </w:r>
    </w:p>
    <w:p w:rsidR="001B4ADC" w:rsidRPr="001B4ADC" w:rsidRDefault="001B4ADC" w:rsidP="001B4ADC">
      <w:pPr>
        <w:widowControl w:val="0"/>
        <w:suppressAutoHyphens/>
        <w:jc w:val="both"/>
        <w:rPr>
          <w:lang w:eastAsia="ar-SA"/>
        </w:rPr>
      </w:pPr>
      <w:r w:rsidRPr="001B4ADC">
        <w:rPr>
          <w:lang w:eastAsia="ar-SA"/>
        </w:rPr>
        <w:t xml:space="preserve">                 1.Одобрить  решение Совета  народных депутатов Подгоренского сельского поселения  Калачеевского муниципального района  Воронежской  области «О проекте решения  «Об утверждении отчета  об исполнении бюджета  Подгоренского сельского поселения Калачеевского муниципального  района  Воронежской области за 2014 год», с учетом замечаний и предложений, высказанных участниками публичных слушаний.</w:t>
      </w:r>
    </w:p>
    <w:p w:rsidR="001B4ADC" w:rsidRPr="001B4ADC" w:rsidRDefault="001B4ADC" w:rsidP="001B4ADC">
      <w:pPr>
        <w:tabs>
          <w:tab w:val="left" w:pos="720"/>
        </w:tabs>
        <w:suppressAutoHyphens/>
        <w:jc w:val="both"/>
        <w:rPr>
          <w:lang w:eastAsia="ar-SA"/>
        </w:rPr>
      </w:pPr>
      <w:r w:rsidRPr="001B4ADC">
        <w:rPr>
          <w:lang w:eastAsia="ar-SA"/>
        </w:rPr>
        <w:t xml:space="preserve">              2. </w:t>
      </w:r>
      <w:proofErr w:type="gramStart"/>
      <w:r w:rsidRPr="001B4ADC">
        <w:rPr>
          <w:lang w:eastAsia="ar-SA"/>
        </w:rPr>
        <w:t>Рекомендовать Совету народных депутатов Подгоренского сельского поселения Калачеевского муниципального района  Воронежской области принять решение Совета народных депутатов Подгоренского сельского поселения Калачеевского муниципального района  Воронежской  области «Об  утверждении отчета  об исполнении бюджета  Подгоренского сельского поселения Калачеевского муниципального  района  Воронежской области за 2014 год» (решение Совета  народных депутатов Подгоренского сельского поселения  Калачеевского муниципального района  Воронежской  области «О назначении публичных слушаний «Об исполнении</w:t>
      </w:r>
      <w:proofErr w:type="gramEnd"/>
      <w:r w:rsidRPr="001B4ADC">
        <w:rPr>
          <w:lang w:eastAsia="ar-SA"/>
        </w:rPr>
        <w:t xml:space="preserve"> бюджета Подгоренского сельского поселения Калачеевского муниципального района Воронежской области за 2014 год»», опубликовано  (обнародовано) в  «Вестнике» муниципальных правовых актов Подгоренского  сельского поселения Калачеевского муниципального района  Воронежской области № 5   от 03.03.2015 г.</w:t>
      </w:r>
      <w:proofErr w:type="gramStart"/>
      <w:r w:rsidRPr="001B4ADC">
        <w:rPr>
          <w:lang w:eastAsia="ar-SA"/>
        </w:rPr>
        <w:t xml:space="preserve"> )</w:t>
      </w:r>
      <w:proofErr w:type="gramEnd"/>
    </w:p>
    <w:p w:rsidR="001B4ADC" w:rsidRPr="001B4ADC" w:rsidRDefault="001B4ADC" w:rsidP="001B4ADC">
      <w:pPr>
        <w:widowControl w:val="0"/>
        <w:suppressAutoHyphens/>
        <w:jc w:val="both"/>
        <w:rPr>
          <w:lang w:eastAsia="ar-SA"/>
        </w:rPr>
      </w:pPr>
      <w:r w:rsidRPr="001B4ADC">
        <w:rPr>
          <w:lang w:eastAsia="ar-SA"/>
        </w:rPr>
        <w:t xml:space="preserve">            3. 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1B4ADC" w:rsidRPr="001B4ADC" w:rsidRDefault="001B4ADC" w:rsidP="001B4ADC">
      <w:pPr>
        <w:suppressAutoHyphens/>
        <w:autoSpaceDE w:val="0"/>
        <w:jc w:val="both"/>
        <w:rPr>
          <w:lang w:eastAsia="ar-SA"/>
        </w:rPr>
      </w:pPr>
      <w:r w:rsidRPr="001B4ADC">
        <w:rPr>
          <w:lang w:eastAsia="ar-SA"/>
        </w:rPr>
        <w:t xml:space="preserve">  </w:t>
      </w:r>
    </w:p>
    <w:p w:rsidR="001B4ADC" w:rsidRPr="001B4ADC" w:rsidRDefault="001B4ADC" w:rsidP="001B4ADC">
      <w:pPr>
        <w:suppressAutoHyphens/>
        <w:autoSpaceDE w:val="0"/>
        <w:jc w:val="both"/>
        <w:rPr>
          <w:b/>
          <w:bCs/>
          <w:lang w:eastAsia="ar-SA"/>
        </w:rPr>
      </w:pPr>
      <w:r w:rsidRPr="001B4ADC">
        <w:rPr>
          <w:b/>
          <w:bCs/>
          <w:lang w:eastAsia="ar-SA"/>
        </w:rPr>
        <w:t>Председатель рабочей группы</w:t>
      </w:r>
    </w:p>
    <w:p w:rsidR="001B4ADC" w:rsidRPr="001B4ADC" w:rsidRDefault="001B4ADC" w:rsidP="001B4ADC">
      <w:pPr>
        <w:suppressAutoHyphens/>
        <w:autoSpaceDE w:val="0"/>
        <w:jc w:val="both"/>
        <w:rPr>
          <w:b/>
          <w:bCs/>
          <w:lang w:eastAsia="ar-SA"/>
        </w:rPr>
      </w:pPr>
      <w:r w:rsidRPr="001B4ADC">
        <w:rPr>
          <w:b/>
          <w:bCs/>
          <w:lang w:eastAsia="ar-SA"/>
        </w:rPr>
        <w:t>по проведению Публичных слушаний</w:t>
      </w:r>
    </w:p>
    <w:p w:rsidR="001B4ADC" w:rsidRPr="001B4ADC" w:rsidRDefault="001B4ADC" w:rsidP="001B4ADC">
      <w:pPr>
        <w:suppressAutoHyphens/>
        <w:autoSpaceDE w:val="0"/>
        <w:jc w:val="both"/>
        <w:rPr>
          <w:b/>
          <w:bCs/>
          <w:lang w:eastAsia="ar-SA"/>
        </w:rPr>
      </w:pPr>
      <w:r w:rsidRPr="001B4ADC">
        <w:rPr>
          <w:b/>
          <w:bCs/>
          <w:lang w:eastAsia="ar-SA"/>
        </w:rPr>
        <w:t>(ведущий публичных слушаний</w:t>
      </w:r>
      <w:proofErr w:type="gramStart"/>
      <w:r w:rsidRPr="001B4ADC">
        <w:rPr>
          <w:b/>
          <w:bCs/>
          <w:lang w:eastAsia="ar-SA"/>
        </w:rPr>
        <w:t xml:space="preserve"> )</w:t>
      </w:r>
      <w:proofErr w:type="gramEnd"/>
      <w:r w:rsidRPr="001B4ADC">
        <w:rPr>
          <w:b/>
          <w:bCs/>
          <w:lang w:eastAsia="ar-SA"/>
        </w:rPr>
        <w:t xml:space="preserve">                                                       С.Н. Комарова</w:t>
      </w:r>
    </w:p>
    <w:p w:rsidR="001B4ADC" w:rsidRPr="001B4ADC" w:rsidRDefault="001B4ADC" w:rsidP="001B4ADC">
      <w:pPr>
        <w:tabs>
          <w:tab w:val="left" w:pos="45"/>
          <w:tab w:val="left" w:pos="690"/>
        </w:tabs>
        <w:suppressAutoHyphens/>
        <w:autoSpaceDE w:val="0"/>
        <w:rPr>
          <w:sz w:val="20"/>
          <w:szCs w:val="20"/>
          <w:lang w:eastAsia="ar-SA"/>
        </w:rPr>
      </w:pPr>
      <w:r w:rsidRPr="001B4ADC">
        <w:rPr>
          <w:b/>
          <w:bCs/>
          <w:sz w:val="28"/>
          <w:szCs w:val="28"/>
          <w:lang w:eastAsia="ar-SA"/>
        </w:rPr>
        <w:t xml:space="preserve">  </w:t>
      </w:r>
    </w:p>
    <w:p w:rsidR="002B327A" w:rsidRPr="002B327A" w:rsidRDefault="002B327A" w:rsidP="001B4ADC">
      <w:pPr>
        <w:suppressAutoHyphens/>
        <w:jc w:val="center"/>
        <w:rPr>
          <w:b/>
          <w:lang w:eastAsia="ar-SA"/>
        </w:rPr>
      </w:pPr>
    </w:p>
    <w:p w:rsidR="002B327A" w:rsidRPr="002B327A" w:rsidRDefault="002B327A" w:rsidP="002B327A">
      <w:pPr>
        <w:jc w:val="center"/>
        <w:rPr>
          <w:b/>
        </w:rPr>
      </w:pPr>
      <w:r w:rsidRPr="002B327A">
        <w:rPr>
          <w:b/>
        </w:rPr>
        <w:t>Российская Федерация</w:t>
      </w:r>
    </w:p>
    <w:p w:rsidR="002B327A" w:rsidRPr="002B327A" w:rsidRDefault="002B327A" w:rsidP="002B327A">
      <w:pPr>
        <w:jc w:val="center"/>
        <w:rPr>
          <w:b/>
        </w:rPr>
      </w:pPr>
      <w:r w:rsidRPr="002B327A">
        <w:rPr>
          <w:b/>
        </w:rPr>
        <w:t>СОВЕТ НАРОДНЫХ ДЕПУТАТОВ</w:t>
      </w:r>
    </w:p>
    <w:p w:rsidR="002B327A" w:rsidRPr="002B327A" w:rsidRDefault="002B327A" w:rsidP="002B327A">
      <w:pPr>
        <w:jc w:val="center"/>
        <w:rPr>
          <w:b/>
        </w:rPr>
      </w:pPr>
      <w:r w:rsidRPr="002B327A">
        <w:rPr>
          <w:b/>
        </w:rPr>
        <w:t>ПОДГОРЕНСКОГО СЕЛЬСКОГО ПОСЕЛЕНИЯ</w:t>
      </w:r>
    </w:p>
    <w:p w:rsidR="002B327A" w:rsidRPr="002B327A" w:rsidRDefault="002B327A" w:rsidP="002B327A">
      <w:pPr>
        <w:jc w:val="center"/>
        <w:rPr>
          <w:b/>
        </w:rPr>
      </w:pPr>
      <w:r w:rsidRPr="002B327A">
        <w:rPr>
          <w:b/>
        </w:rPr>
        <w:t>КАЛАЧЕЕВСКОГО МУНИЦИПАЛЬНОГО РАЙОНА</w:t>
      </w:r>
      <w:r w:rsidRPr="002B327A">
        <w:rPr>
          <w:b/>
        </w:rPr>
        <w:br/>
        <w:t>ВОРОНЕЖСКОЙ ОБЛАСТИ</w:t>
      </w:r>
    </w:p>
    <w:p w:rsidR="002B327A" w:rsidRPr="002B327A" w:rsidRDefault="002B327A" w:rsidP="002B327A">
      <w:pPr>
        <w:jc w:val="center"/>
        <w:rPr>
          <w:b/>
        </w:rPr>
      </w:pPr>
    </w:p>
    <w:p w:rsidR="002B327A" w:rsidRPr="002B327A" w:rsidRDefault="002B327A" w:rsidP="002B327A">
      <w:pPr>
        <w:jc w:val="center"/>
        <w:rPr>
          <w:b/>
        </w:rPr>
      </w:pPr>
      <w:proofErr w:type="gramStart"/>
      <w:r w:rsidRPr="002B327A">
        <w:rPr>
          <w:b/>
        </w:rPr>
        <w:t>Р</w:t>
      </w:r>
      <w:proofErr w:type="gramEnd"/>
      <w:r w:rsidRPr="002B327A">
        <w:rPr>
          <w:b/>
        </w:rPr>
        <w:t xml:space="preserve"> Е Ш Е Н И Е</w:t>
      </w:r>
    </w:p>
    <w:p w:rsidR="002B327A" w:rsidRPr="002B327A" w:rsidRDefault="002B327A" w:rsidP="002B327A">
      <w:pPr>
        <w:jc w:val="center"/>
        <w:rPr>
          <w:b/>
        </w:rPr>
      </w:pPr>
    </w:p>
    <w:p w:rsidR="002B327A" w:rsidRPr="002B327A" w:rsidRDefault="002B327A" w:rsidP="002B327A">
      <w:pPr>
        <w:jc w:val="both"/>
      </w:pPr>
      <w:r w:rsidRPr="002B327A">
        <w:t>от   16  марта  2015 года                                                                          № 209</w:t>
      </w:r>
    </w:p>
    <w:p w:rsidR="002B327A" w:rsidRPr="002B327A" w:rsidRDefault="002B327A" w:rsidP="002B327A">
      <w:pPr>
        <w:jc w:val="both"/>
        <w:rPr>
          <w:b/>
        </w:rPr>
      </w:pPr>
    </w:p>
    <w:p w:rsidR="002B327A" w:rsidRPr="002B327A" w:rsidRDefault="002B327A" w:rsidP="002B327A">
      <w:pPr>
        <w:ind w:right="3119"/>
        <w:jc w:val="both"/>
        <w:outlineLvl w:val="2"/>
        <w:rPr>
          <w:b/>
          <w:color w:val="000000"/>
        </w:rPr>
      </w:pPr>
      <w:r w:rsidRPr="002B327A">
        <w:rPr>
          <w:b/>
          <w:color w:val="000000"/>
        </w:rPr>
        <w:t>Об освобождении от уплаты земельного налога</w:t>
      </w:r>
    </w:p>
    <w:p w:rsidR="002B327A" w:rsidRPr="002B327A" w:rsidRDefault="002B327A" w:rsidP="002B327A">
      <w:pPr>
        <w:ind w:right="3119"/>
        <w:jc w:val="both"/>
        <w:outlineLvl w:val="2"/>
        <w:rPr>
          <w:b/>
          <w:color w:val="000000"/>
        </w:rPr>
      </w:pPr>
      <w:r w:rsidRPr="002B327A">
        <w:rPr>
          <w:b/>
          <w:color w:val="000000"/>
        </w:rPr>
        <w:t>налогоплательщиков, финансируемых за счет средств бюджета  Подгоренского сельского поселения</w:t>
      </w:r>
    </w:p>
    <w:p w:rsidR="002B327A" w:rsidRPr="002B327A" w:rsidRDefault="002B327A" w:rsidP="002B327A">
      <w:pPr>
        <w:ind w:right="3119"/>
        <w:jc w:val="both"/>
        <w:outlineLvl w:val="2"/>
        <w:rPr>
          <w:b/>
          <w:color w:val="000000"/>
        </w:rPr>
      </w:pPr>
      <w:r w:rsidRPr="002B327A">
        <w:rPr>
          <w:b/>
          <w:color w:val="000000"/>
        </w:rPr>
        <w:t>Калачеевского муниципального района</w:t>
      </w:r>
    </w:p>
    <w:p w:rsidR="002B327A" w:rsidRPr="002B327A" w:rsidRDefault="002B327A" w:rsidP="002B327A">
      <w:pPr>
        <w:ind w:right="3119"/>
        <w:jc w:val="both"/>
        <w:outlineLvl w:val="2"/>
        <w:rPr>
          <w:color w:val="000000"/>
        </w:rPr>
      </w:pPr>
      <w:r w:rsidRPr="002B327A">
        <w:rPr>
          <w:b/>
          <w:color w:val="000000"/>
        </w:rPr>
        <w:t>Воронежской области</w:t>
      </w:r>
    </w:p>
    <w:p w:rsidR="002B327A" w:rsidRPr="002B327A" w:rsidRDefault="002B327A" w:rsidP="002B327A">
      <w:pPr>
        <w:ind w:right="3119"/>
        <w:jc w:val="both"/>
        <w:outlineLvl w:val="2"/>
        <w:rPr>
          <w:color w:val="000000"/>
        </w:rPr>
      </w:pPr>
    </w:p>
    <w:p w:rsidR="002B327A" w:rsidRPr="002B327A" w:rsidRDefault="002B327A" w:rsidP="002B327A">
      <w:pPr>
        <w:ind w:right="-5"/>
        <w:jc w:val="both"/>
        <w:outlineLvl w:val="2"/>
        <w:rPr>
          <w:color w:val="000000"/>
        </w:rPr>
      </w:pPr>
      <w:r w:rsidRPr="002B327A">
        <w:rPr>
          <w:color w:val="000000"/>
        </w:rPr>
        <w:t xml:space="preserve">            Руководствуясь статьями14,57 Федерального закона от 06.10.2003 г. № 131-ФЗ «Об общих принципах организации местного самоуправления в Российской Федерации», главой 31 Налогового кодекса Российской Федерации, Совет народных депутатов Подгоренского сельского поселения Калачеевского муниципального района решил:</w:t>
      </w:r>
    </w:p>
    <w:p w:rsidR="002B327A" w:rsidRPr="002B327A" w:rsidRDefault="002B327A" w:rsidP="002B327A">
      <w:pPr>
        <w:widowControl w:val="0"/>
        <w:numPr>
          <w:ilvl w:val="0"/>
          <w:numId w:val="30"/>
        </w:numPr>
        <w:suppressAutoHyphens/>
        <w:overflowPunct w:val="0"/>
        <w:autoSpaceDE w:val="0"/>
        <w:autoSpaceDN w:val="0"/>
        <w:adjustRightInd w:val="0"/>
        <w:ind w:right="-5"/>
        <w:jc w:val="both"/>
        <w:outlineLvl w:val="2"/>
        <w:rPr>
          <w:color w:val="000000"/>
        </w:rPr>
      </w:pPr>
      <w:r w:rsidRPr="002B327A">
        <w:rPr>
          <w:color w:val="000000"/>
        </w:rPr>
        <w:t>Освободить от уплаты земельного налога налогоплательщиков, финансируемых за счет местного бюджета, в отношении земельных участков, расположенных в пределах территории Подгоренского сельского поселения.</w:t>
      </w:r>
    </w:p>
    <w:p w:rsidR="002B327A" w:rsidRPr="002B327A" w:rsidRDefault="002B327A" w:rsidP="002B327A">
      <w:pPr>
        <w:widowControl w:val="0"/>
        <w:numPr>
          <w:ilvl w:val="0"/>
          <w:numId w:val="30"/>
        </w:numPr>
        <w:suppressAutoHyphens/>
        <w:overflowPunct w:val="0"/>
        <w:autoSpaceDE w:val="0"/>
        <w:autoSpaceDN w:val="0"/>
        <w:adjustRightInd w:val="0"/>
        <w:ind w:right="-5"/>
        <w:jc w:val="both"/>
        <w:outlineLvl w:val="2"/>
        <w:rPr>
          <w:color w:val="000000"/>
        </w:rPr>
      </w:pPr>
      <w:r w:rsidRPr="002B327A">
        <w:rPr>
          <w:color w:val="000000"/>
        </w:rPr>
        <w:t>Настоящее решение вступает в силу с 1 января 2015 года.</w:t>
      </w:r>
    </w:p>
    <w:p w:rsidR="002B327A" w:rsidRPr="002B327A" w:rsidRDefault="002B327A" w:rsidP="002B327A">
      <w:pPr>
        <w:pStyle w:val="28"/>
        <w:numPr>
          <w:ilvl w:val="0"/>
          <w:numId w:val="30"/>
        </w:numPr>
        <w:shd w:val="clear" w:color="auto" w:fill="auto"/>
        <w:tabs>
          <w:tab w:val="left" w:pos="1219"/>
        </w:tabs>
        <w:spacing w:after="0" w:line="276" w:lineRule="auto"/>
        <w:ind w:right="20"/>
        <w:rPr>
          <w:rFonts w:ascii="Times New Roman" w:hAnsi="Times New Roman" w:cs="Times New Roman"/>
          <w:sz w:val="24"/>
          <w:szCs w:val="24"/>
        </w:rPr>
      </w:pPr>
      <w:r w:rsidRPr="002B327A">
        <w:rPr>
          <w:rFonts w:ascii="Times New Roman" w:hAnsi="Times New Roman" w:cs="Times New Roman"/>
          <w:sz w:val="24"/>
          <w:szCs w:val="24"/>
        </w:rPr>
        <w:t>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2B327A" w:rsidRPr="002B327A" w:rsidRDefault="002B327A" w:rsidP="002B327A">
      <w:pPr>
        <w:pStyle w:val="28"/>
        <w:numPr>
          <w:ilvl w:val="0"/>
          <w:numId w:val="30"/>
        </w:numPr>
        <w:shd w:val="clear" w:color="auto" w:fill="auto"/>
        <w:tabs>
          <w:tab w:val="left" w:pos="909"/>
        </w:tabs>
        <w:spacing w:after="0" w:line="276" w:lineRule="auto"/>
        <w:rPr>
          <w:rFonts w:ascii="Times New Roman" w:hAnsi="Times New Roman" w:cs="Times New Roman"/>
          <w:sz w:val="24"/>
          <w:szCs w:val="24"/>
        </w:rPr>
      </w:pPr>
      <w:proofErr w:type="gramStart"/>
      <w:r w:rsidRPr="002B327A">
        <w:rPr>
          <w:rFonts w:ascii="Times New Roman" w:hAnsi="Times New Roman" w:cs="Times New Roman"/>
          <w:sz w:val="24"/>
          <w:szCs w:val="24"/>
        </w:rPr>
        <w:t>Контроль за</w:t>
      </w:r>
      <w:proofErr w:type="gramEnd"/>
      <w:r w:rsidRPr="002B327A">
        <w:rPr>
          <w:rFonts w:ascii="Times New Roman" w:hAnsi="Times New Roman" w:cs="Times New Roman"/>
          <w:sz w:val="24"/>
          <w:szCs w:val="24"/>
        </w:rPr>
        <w:t xml:space="preserve"> исполнением настоящего решения возложить на заместителя главы администрации Подгоренского сельского поселения </w:t>
      </w:r>
      <w:proofErr w:type="spellStart"/>
      <w:r w:rsidRPr="002B327A">
        <w:rPr>
          <w:rFonts w:ascii="Times New Roman" w:hAnsi="Times New Roman" w:cs="Times New Roman"/>
          <w:sz w:val="24"/>
          <w:szCs w:val="24"/>
        </w:rPr>
        <w:t>Пацеву</w:t>
      </w:r>
      <w:proofErr w:type="spellEnd"/>
      <w:r w:rsidRPr="002B327A">
        <w:rPr>
          <w:rFonts w:ascii="Times New Roman" w:hAnsi="Times New Roman" w:cs="Times New Roman"/>
          <w:sz w:val="24"/>
          <w:szCs w:val="24"/>
        </w:rPr>
        <w:t xml:space="preserve"> В.Н.</w:t>
      </w:r>
    </w:p>
    <w:p w:rsidR="002B327A" w:rsidRPr="002B327A" w:rsidRDefault="002B327A" w:rsidP="002B327A">
      <w:pPr>
        <w:pStyle w:val="28"/>
        <w:shd w:val="clear" w:color="auto" w:fill="auto"/>
        <w:tabs>
          <w:tab w:val="left" w:pos="909"/>
        </w:tabs>
        <w:spacing w:after="0" w:line="276" w:lineRule="auto"/>
        <w:rPr>
          <w:rFonts w:ascii="Times New Roman" w:hAnsi="Times New Roman" w:cs="Times New Roman"/>
          <w:sz w:val="24"/>
          <w:szCs w:val="24"/>
        </w:rPr>
      </w:pPr>
    </w:p>
    <w:p w:rsidR="002B327A" w:rsidRPr="002B327A" w:rsidRDefault="002B327A" w:rsidP="002B327A">
      <w:pPr>
        <w:pStyle w:val="28"/>
        <w:shd w:val="clear" w:color="auto" w:fill="auto"/>
        <w:tabs>
          <w:tab w:val="left" w:pos="909"/>
        </w:tabs>
        <w:spacing w:after="0" w:line="276" w:lineRule="auto"/>
        <w:rPr>
          <w:rFonts w:ascii="Times New Roman" w:hAnsi="Times New Roman" w:cs="Times New Roman"/>
        </w:rPr>
      </w:pPr>
    </w:p>
    <w:p w:rsidR="002B327A" w:rsidRPr="002B327A" w:rsidRDefault="002B327A" w:rsidP="002B327A">
      <w:pPr>
        <w:pStyle w:val="28"/>
        <w:shd w:val="clear" w:color="auto" w:fill="auto"/>
        <w:tabs>
          <w:tab w:val="left" w:pos="909"/>
        </w:tabs>
        <w:spacing w:after="0" w:line="276" w:lineRule="auto"/>
        <w:rPr>
          <w:rFonts w:ascii="Times New Roman" w:hAnsi="Times New Roman" w:cs="Times New Roman"/>
          <w:szCs w:val="24"/>
        </w:rPr>
      </w:pPr>
    </w:p>
    <w:p w:rsidR="002B327A" w:rsidRPr="002B327A" w:rsidRDefault="002B327A" w:rsidP="002B327A">
      <w:pPr>
        <w:ind w:left="360"/>
        <w:jc w:val="both"/>
        <w:rPr>
          <w:b/>
        </w:rPr>
      </w:pPr>
      <w:r w:rsidRPr="002B327A">
        <w:rPr>
          <w:b/>
        </w:rPr>
        <w:t>Глава Подгоренского</w:t>
      </w:r>
    </w:p>
    <w:p w:rsidR="002B327A" w:rsidRPr="002B327A" w:rsidRDefault="002B327A" w:rsidP="002B327A">
      <w:pPr>
        <w:ind w:left="360"/>
        <w:jc w:val="both"/>
        <w:rPr>
          <w:b/>
        </w:rPr>
      </w:pPr>
      <w:r w:rsidRPr="002B327A">
        <w:rPr>
          <w:b/>
        </w:rPr>
        <w:t>сельского поселения                                                                       Комарова С.Н.</w:t>
      </w:r>
    </w:p>
    <w:p w:rsidR="002B327A" w:rsidRPr="002B327A" w:rsidRDefault="002B327A" w:rsidP="002B327A">
      <w:pPr>
        <w:ind w:left="360"/>
        <w:jc w:val="both"/>
        <w:rPr>
          <w:b/>
        </w:rPr>
      </w:pPr>
    </w:p>
    <w:p w:rsidR="002B327A" w:rsidRDefault="002B327A" w:rsidP="002B327A">
      <w:pPr>
        <w:rPr>
          <w:szCs w:val="20"/>
        </w:rPr>
      </w:pPr>
    </w:p>
    <w:p w:rsidR="002B327A" w:rsidRDefault="002B327A" w:rsidP="001B4ADC">
      <w:pPr>
        <w:suppressAutoHyphens/>
        <w:jc w:val="center"/>
        <w:rPr>
          <w:b/>
          <w:lang w:eastAsia="ar-SA"/>
        </w:rPr>
      </w:pPr>
    </w:p>
    <w:p w:rsidR="002B327A" w:rsidRDefault="002B327A" w:rsidP="001B4ADC">
      <w:pPr>
        <w:suppressAutoHyphens/>
        <w:jc w:val="center"/>
        <w:rPr>
          <w:b/>
          <w:lang w:eastAsia="ar-SA"/>
        </w:rPr>
      </w:pPr>
    </w:p>
    <w:p w:rsidR="002B327A" w:rsidRDefault="002B327A" w:rsidP="001B4ADC">
      <w:pPr>
        <w:suppressAutoHyphens/>
        <w:jc w:val="center"/>
        <w:rPr>
          <w:b/>
          <w:lang w:eastAsia="ar-SA"/>
        </w:rPr>
      </w:pPr>
    </w:p>
    <w:p w:rsidR="002B327A" w:rsidRDefault="002B327A" w:rsidP="001B4ADC">
      <w:pPr>
        <w:suppressAutoHyphens/>
        <w:jc w:val="center"/>
        <w:rPr>
          <w:b/>
          <w:lang w:eastAsia="ar-SA"/>
        </w:rPr>
      </w:pPr>
    </w:p>
    <w:p w:rsidR="002B327A" w:rsidRDefault="002B327A" w:rsidP="001B4ADC">
      <w:pPr>
        <w:suppressAutoHyphens/>
        <w:jc w:val="center"/>
        <w:rPr>
          <w:b/>
          <w:lang w:eastAsia="ar-SA"/>
        </w:rPr>
      </w:pPr>
    </w:p>
    <w:p w:rsidR="002B327A" w:rsidRDefault="002B327A" w:rsidP="001B4ADC">
      <w:pPr>
        <w:suppressAutoHyphens/>
        <w:jc w:val="center"/>
        <w:rPr>
          <w:b/>
          <w:lang w:eastAsia="ar-SA"/>
        </w:rPr>
      </w:pPr>
    </w:p>
    <w:p w:rsidR="002B327A" w:rsidRDefault="002B327A" w:rsidP="001B4ADC">
      <w:pPr>
        <w:suppressAutoHyphens/>
        <w:jc w:val="center"/>
        <w:rPr>
          <w:b/>
          <w:lang w:eastAsia="ar-SA"/>
        </w:rPr>
      </w:pPr>
    </w:p>
    <w:p w:rsidR="002B327A" w:rsidRDefault="002B327A" w:rsidP="002B327A">
      <w:pPr>
        <w:suppressAutoHyphens/>
        <w:rPr>
          <w:b/>
          <w:lang w:eastAsia="ar-SA"/>
        </w:rPr>
      </w:pPr>
    </w:p>
    <w:p w:rsidR="002B327A" w:rsidRDefault="002B327A" w:rsidP="002B327A">
      <w:pPr>
        <w:suppressAutoHyphens/>
        <w:rPr>
          <w:b/>
          <w:lang w:eastAsia="ar-SA"/>
        </w:rPr>
      </w:pPr>
    </w:p>
    <w:p w:rsidR="002B327A" w:rsidRDefault="002B327A" w:rsidP="002B327A">
      <w:pPr>
        <w:suppressAutoHyphens/>
        <w:rPr>
          <w:b/>
          <w:lang w:eastAsia="ar-SA"/>
        </w:rPr>
      </w:pPr>
    </w:p>
    <w:p w:rsidR="002B327A" w:rsidRDefault="002B327A" w:rsidP="002B327A">
      <w:pPr>
        <w:suppressAutoHyphens/>
        <w:rPr>
          <w:b/>
          <w:lang w:eastAsia="ar-SA"/>
        </w:rPr>
      </w:pPr>
    </w:p>
    <w:p w:rsidR="002B327A" w:rsidRDefault="002B327A" w:rsidP="002B327A">
      <w:pPr>
        <w:suppressAutoHyphens/>
        <w:rPr>
          <w:b/>
          <w:lang w:eastAsia="ar-SA"/>
        </w:rPr>
      </w:pPr>
    </w:p>
    <w:p w:rsidR="002B327A" w:rsidRDefault="002B327A" w:rsidP="002B327A">
      <w:pPr>
        <w:suppressAutoHyphens/>
        <w:rPr>
          <w:b/>
          <w:lang w:eastAsia="ar-SA"/>
        </w:rPr>
      </w:pPr>
    </w:p>
    <w:p w:rsidR="002B327A" w:rsidRDefault="002B327A" w:rsidP="001B4ADC">
      <w:pPr>
        <w:suppressAutoHyphens/>
        <w:jc w:val="center"/>
        <w:rPr>
          <w:b/>
          <w:lang w:eastAsia="ar-SA"/>
        </w:rPr>
      </w:pPr>
    </w:p>
    <w:p w:rsidR="001B4ADC" w:rsidRPr="001B4ADC" w:rsidRDefault="001B4ADC" w:rsidP="001B4ADC">
      <w:pPr>
        <w:suppressAutoHyphens/>
        <w:jc w:val="center"/>
        <w:rPr>
          <w:b/>
          <w:lang w:eastAsia="ar-SA"/>
        </w:rPr>
      </w:pPr>
      <w:r w:rsidRPr="001B4ADC">
        <w:rPr>
          <w:b/>
          <w:lang w:eastAsia="ar-SA"/>
        </w:rPr>
        <w:lastRenderedPageBreak/>
        <w:t>Российская Федерация</w:t>
      </w:r>
    </w:p>
    <w:p w:rsidR="001B4ADC" w:rsidRPr="001B4ADC" w:rsidRDefault="001B4ADC" w:rsidP="001B4ADC">
      <w:pPr>
        <w:suppressAutoHyphens/>
        <w:jc w:val="center"/>
        <w:rPr>
          <w:b/>
          <w:lang w:eastAsia="ar-SA"/>
        </w:rPr>
      </w:pPr>
      <w:r w:rsidRPr="001B4ADC">
        <w:rPr>
          <w:b/>
          <w:lang w:eastAsia="ar-SA"/>
        </w:rPr>
        <w:t>СОВЕТ НАРОДНЫХ ДЕПУТАТОВ</w:t>
      </w:r>
    </w:p>
    <w:p w:rsidR="001B4ADC" w:rsidRPr="001B4ADC" w:rsidRDefault="001B4ADC" w:rsidP="001B4ADC">
      <w:pPr>
        <w:suppressAutoHyphens/>
        <w:jc w:val="center"/>
        <w:rPr>
          <w:b/>
          <w:lang w:eastAsia="ar-SA"/>
        </w:rPr>
      </w:pPr>
      <w:r w:rsidRPr="001B4ADC">
        <w:rPr>
          <w:b/>
          <w:lang w:eastAsia="ar-SA"/>
        </w:rPr>
        <w:t>ПОДГОРЕНСКОГО СЕЛЬСКОГО ПОСЕЛЕНИЯ</w:t>
      </w:r>
    </w:p>
    <w:p w:rsidR="001B4ADC" w:rsidRPr="001B4ADC" w:rsidRDefault="001B4ADC" w:rsidP="001B4ADC">
      <w:pPr>
        <w:suppressAutoHyphens/>
        <w:jc w:val="center"/>
        <w:rPr>
          <w:b/>
          <w:lang w:eastAsia="ar-SA"/>
        </w:rPr>
      </w:pPr>
      <w:r w:rsidRPr="001B4ADC">
        <w:rPr>
          <w:b/>
          <w:lang w:eastAsia="ar-SA"/>
        </w:rPr>
        <w:t>КАЛАЧЕЕВСКОГО МУНИЦИПАЛЬНОГО РАЙОНА</w:t>
      </w:r>
      <w:r w:rsidRPr="001B4ADC">
        <w:rPr>
          <w:b/>
          <w:lang w:eastAsia="ar-SA"/>
        </w:rPr>
        <w:br/>
        <w:t>ВОРОНЕЖСКОЙ ОБЛАСТИ</w:t>
      </w:r>
    </w:p>
    <w:p w:rsidR="001B4ADC" w:rsidRPr="001B4ADC" w:rsidRDefault="001B4ADC" w:rsidP="001B4ADC">
      <w:pPr>
        <w:suppressAutoHyphens/>
        <w:jc w:val="center"/>
        <w:rPr>
          <w:b/>
          <w:sz w:val="20"/>
          <w:lang w:eastAsia="ar-SA"/>
        </w:rPr>
      </w:pPr>
    </w:p>
    <w:p w:rsidR="001B4ADC" w:rsidRPr="001B4ADC" w:rsidRDefault="001B4ADC" w:rsidP="001B4ADC">
      <w:pPr>
        <w:suppressAutoHyphens/>
        <w:jc w:val="center"/>
        <w:rPr>
          <w:b/>
          <w:sz w:val="44"/>
          <w:szCs w:val="44"/>
          <w:lang w:eastAsia="ar-SA"/>
        </w:rPr>
      </w:pPr>
      <w:proofErr w:type="gramStart"/>
      <w:r w:rsidRPr="001B4ADC">
        <w:rPr>
          <w:b/>
          <w:sz w:val="44"/>
          <w:szCs w:val="44"/>
          <w:lang w:eastAsia="ar-SA"/>
        </w:rPr>
        <w:t>Р</w:t>
      </w:r>
      <w:proofErr w:type="gramEnd"/>
      <w:r w:rsidRPr="001B4ADC">
        <w:rPr>
          <w:b/>
          <w:sz w:val="44"/>
          <w:szCs w:val="44"/>
          <w:lang w:eastAsia="ar-SA"/>
        </w:rPr>
        <w:t xml:space="preserve"> Е Ш Е Н И Е</w:t>
      </w:r>
    </w:p>
    <w:p w:rsidR="001B4ADC" w:rsidRPr="001B4ADC" w:rsidRDefault="001B4ADC" w:rsidP="001B4ADC">
      <w:pPr>
        <w:suppressAutoHyphens/>
        <w:rPr>
          <w:sz w:val="20"/>
          <w:szCs w:val="20"/>
          <w:lang w:eastAsia="ar-SA"/>
        </w:rPr>
      </w:pPr>
    </w:p>
    <w:p w:rsidR="001B4ADC" w:rsidRPr="001B4ADC" w:rsidRDefault="001B4ADC" w:rsidP="001B4ADC">
      <w:pPr>
        <w:suppressAutoHyphens/>
        <w:rPr>
          <w:lang w:eastAsia="ar-SA"/>
        </w:rPr>
      </w:pPr>
      <w:r w:rsidRPr="001B4ADC">
        <w:rPr>
          <w:lang w:eastAsia="ar-SA"/>
        </w:rPr>
        <w:t>от 16 марта 2015 г.                                                                                          № 210</w:t>
      </w:r>
    </w:p>
    <w:p w:rsidR="001B4ADC" w:rsidRPr="001B4ADC" w:rsidRDefault="001B4ADC" w:rsidP="001B4ADC">
      <w:pPr>
        <w:suppressAutoHyphens/>
        <w:rPr>
          <w:lang w:eastAsia="ar-SA"/>
        </w:rPr>
      </w:pPr>
      <w:r w:rsidRPr="001B4ADC">
        <w:rPr>
          <w:lang w:eastAsia="ar-SA"/>
        </w:rPr>
        <w:t xml:space="preserve">   с. Подгорное</w:t>
      </w:r>
    </w:p>
    <w:p w:rsidR="001B4ADC" w:rsidRPr="001B4ADC" w:rsidRDefault="001B4ADC" w:rsidP="001B4ADC">
      <w:pPr>
        <w:suppressAutoHyphens/>
        <w:rPr>
          <w:lang w:eastAsia="ar-SA"/>
        </w:rPr>
      </w:pPr>
    </w:p>
    <w:p w:rsidR="001B4ADC" w:rsidRPr="001B4ADC" w:rsidRDefault="001B4ADC" w:rsidP="001B4ADC">
      <w:pPr>
        <w:suppressAutoHyphens/>
        <w:jc w:val="both"/>
        <w:rPr>
          <w:b/>
          <w:lang w:eastAsia="ar-SA"/>
        </w:rPr>
      </w:pPr>
      <w:r w:rsidRPr="001B4ADC">
        <w:rPr>
          <w:b/>
          <w:lang w:eastAsia="ar-SA"/>
        </w:rPr>
        <w:t xml:space="preserve">О внесении изменений и дополнений </w:t>
      </w:r>
    </w:p>
    <w:p w:rsidR="001B4ADC" w:rsidRPr="001B4ADC" w:rsidRDefault="001B4ADC" w:rsidP="001B4ADC">
      <w:pPr>
        <w:suppressAutoHyphens/>
        <w:jc w:val="both"/>
        <w:rPr>
          <w:b/>
          <w:lang w:eastAsia="ar-SA"/>
        </w:rPr>
      </w:pPr>
      <w:r w:rsidRPr="001B4ADC">
        <w:rPr>
          <w:b/>
          <w:lang w:eastAsia="ar-SA"/>
        </w:rPr>
        <w:t xml:space="preserve">в Решение Совета народных депутатов </w:t>
      </w:r>
    </w:p>
    <w:p w:rsidR="001B4ADC" w:rsidRPr="001B4ADC" w:rsidRDefault="001B4ADC" w:rsidP="001B4ADC">
      <w:pPr>
        <w:suppressAutoHyphens/>
        <w:jc w:val="both"/>
        <w:rPr>
          <w:b/>
          <w:lang w:eastAsia="ar-SA"/>
        </w:rPr>
      </w:pPr>
      <w:r w:rsidRPr="001B4ADC">
        <w:rPr>
          <w:b/>
          <w:lang w:eastAsia="ar-SA"/>
        </w:rPr>
        <w:t xml:space="preserve"> Подгоренского сельского поселения </w:t>
      </w:r>
    </w:p>
    <w:p w:rsidR="001B4ADC" w:rsidRPr="001B4ADC" w:rsidRDefault="001B4ADC" w:rsidP="001B4ADC">
      <w:pPr>
        <w:suppressAutoHyphens/>
        <w:jc w:val="both"/>
        <w:rPr>
          <w:b/>
          <w:lang w:eastAsia="ar-SA"/>
        </w:rPr>
      </w:pPr>
      <w:r w:rsidRPr="001B4ADC">
        <w:rPr>
          <w:b/>
          <w:lang w:eastAsia="ar-SA"/>
        </w:rPr>
        <w:t>Калачеевского муниципального района</w:t>
      </w:r>
    </w:p>
    <w:p w:rsidR="001B4ADC" w:rsidRPr="001B4ADC" w:rsidRDefault="001B4ADC" w:rsidP="001B4ADC">
      <w:pPr>
        <w:suppressAutoHyphens/>
        <w:jc w:val="both"/>
        <w:rPr>
          <w:b/>
          <w:lang w:eastAsia="ar-SA"/>
        </w:rPr>
      </w:pPr>
      <w:r w:rsidRPr="001B4ADC">
        <w:rPr>
          <w:b/>
          <w:lang w:eastAsia="ar-SA"/>
        </w:rPr>
        <w:t xml:space="preserve"> от 25.12.2014г. № 200 «О бюджете </w:t>
      </w:r>
      <w:proofErr w:type="gramStart"/>
      <w:r w:rsidRPr="001B4ADC">
        <w:rPr>
          <w:b/>
          <w:lang w:eastAsia="ar-SA"/>
        </w:rPr>
        <w:t>на</w:t>
      </w:r>
      <w:proofErr w:type="gramEnd"/>
      <w:r w:rsidRPr="001B4ADC">
        <w:rPr>
          <w:b/>
          <w:lang w:eastAsia="ar-SA"/>
        </w:rPr>
        <w:t xml:space="preserve"> </w:t>
      </w:r>
    </w:p>
    <w:p w:rsidR="001B4ADC" w:rsidRPr="001B4ADC" w:rsidRDefault="001B4ADC" w:rsidP="001B4ADC">
      <w:pPr>
        <w:suppressAutoHyphens/>
        <w:jc w:val="both"/>
        <w:rPr>
          <w:b/>
          <w:lang w:eastAsia="ar-SA"/>
        </w:rPr>
      </w:pPr>
      <w:r w:rsidRPr="001B4ADC">
        <w:rPr>
          <w:b/>
          <w:lang w:eastAsia="ar-SA"/>
        </w:rPr>
        <w:t>2015 год и плановый период 2016 и 2017 годов»</w:t>
      </w:r>
    </w:p>
    <w:p w:rsidR="001B4ADC" w:rsidRPr="001B4ADC" w:rsidRDefault="001B4ADC" w:rsidP="001B4ADC">
      <w:pPr>
        <w:suppressAutoHyphens/>
        <w:jc w:val="both"/>
        <w:rPr>
          <w:b/>
          <w:lang w:eastAsia="ar-SA"/>
        </w:rPr>
      </w:pPr>
      <w:r w:rsidRPr="001B4ADC">
        <w:rPr>
          <w:b/>
          <w:lang w:eastAsia="ar-SA"/>
        </w:rPr>
        <w:t>(в редакции решения №204 от 04.02.2015г.)</w:t>
      </w:r>
    </w:p>
    <w:p w:rsidR="001B4ADC" w:rsidRPr="001B4ADC" w:rsidRDefault="001B4ADC" w:rsidP="001B4ADC">
      <w:pPr>
        <w:suppressAutoHyphens/>
        <w:jc w:val="both"/>
        <w:rPr>
          <w:b/>
          <w:lang w:eastAsia="ar-SA"/>
        </w:rPr>
      </w:pPr>
    </w:p>
    <w:p w:rsidR="001B4ADC" w:rsidRPr="001B4ADC" w:rsidRDefault="001B4ADC" w:rsidP="001B4ADC">
      <w:pPr>
        <w:suppressAutoHyphens/>
        <w:jc w:val="both"/>
        <w:rPr>
          <w:lang w:eastAsia="ar-SA"/>
        </w:rPr>
      </w:pPr>
      <w:r w:rsidRPr="001B4ADC">
        <w:rPr>
          <w:b/>
          <w:lang w:eastAsia="ar-SA"/>
        </w:rPr>
        <w:t>Статья 1.</w:t>
      </w:r>
      <w:r w:rsidRPr="001B4ADC">
        <w:rPr>
          <w:lang w:eastAsia="ar-SA"/>
        </w:rPr>
        <w:t xml:space="preserve">О внесение изменений и дополнений в Решение Совета народных депутатов Подгоренского сельского поселения Калачеевского муниципального района от 25.12.2014г. № 200 «О бюджете  на 2015 год и плановый период 2016 и 2017 годов» </w:t>
      </w:r>
      <w:r w:rsidRPr="001B4ADC">
        <w:rPr>
          <w:b/>
          <w:lang w:eastAsia="ar-SA"/>
        </w:rPr>
        <w:t xml:space="preserve">   </w:t>
      </w:r>
      <w:r w:rsidRPr="001B4ADC">
        <w:rPr>
          <w:lang w:eastAsia="ar-SA"/>
        </w:rPr>
        <w:t>Внести изменения и дополнения в основные характеристики бюджета сельского поселения на 2015 год:</w:t>
      </w:r>
    </w:p>
    <w:p w:rsidR="001B4ADC" w:rsidRPr="001B4ADC" w:rsidRDefault="001B4ADC" w:rsidP="001B4ADC">
      <w:pPr>
        <w:suppressAutoHyphens/>
        <w:jc w:val="both"/>
        <w:rPr>
          <w:lang w:eastAsia="ar-SA"/>
        </w:rPr>
      </w:pPr>
      <w:r w:rsidRPr="001B4ADC">
        <w:rPr>
          <w:lang w:eastAsia="ar-SA"/>
        </w:rPr>
        <w:t>-в строке прогнозируемый  общий объем доходов бюджета поселения  в сумме «5241,4» заменить цифрами «5524,9»;</w:t>
      </w:r>
    </w:p>
    <w:p w:rsidR="001B4ADC" w:rsidRPr="001B4ADC" w:rsidRDefault="001B4ADC" w:rsidP="001B4ADC">
      <w:pPr>
        <w:suppressAutoHyphens/>
        <w:jc w:val="both"/>
        <w:rPr>
          <w:lang w:eastAsia="ar-SA"/>
        </w:rPr>
      </w:pPr>
      <w:r w:rsidRPr="001B4ADC">
        <w:rPr>
          <w:lang w:eastAsia="ar-SA"/>
        </w:rPr>
        <w:t>-в строке общий объем расходов бюджета поселения  в сумме «6756,3» заменить цифрами «7039,8»;</w:t>
      </w:r>
    </w:p>
    <w:p w:rsidR="001B4ADC" w:rsidRPr="001B4ADC" w:rsidRDefault="001B4ADC" w:rsidP="001B4ADC">
      <w:pPr>
        <w:suppressAutoHyphens/>
        <w:jc w:val="both"/>
        <w:rPr>
          <w:lang w:eastAsia="ar-SA"/>
        </w:rPr>
      </w:pPr>
      <w:r w:rsidRPr="001B4ADC">
        <w:rPr>
          <w:b/>
          <w:bCs/>
          <w:lang w:eastAsia="ar-SA"/>
        </w:rPr>
        <w:t xml:space="preserve">1) Приложение №1 </w:t>
      </w:r>
      <w:r w:rsidRPr="001B4ADC">
        <w:rPr>
          <w:lang w:eastAsia="ar-SA"/>
        </w:rPr>
        <w:t xml:space="preserve"> «Источники внутреннего финансирования дефицита бюджета поселений на 2015год и плановый период 2016 и 2017 годов» изложить в новой редакции (приложение №1 к настоящему решению) </w:t>
      </w:r>
    </w:p>
    <w:p w:rsidR="001B4ADC" w:rsidRPr="001B4ADC" w:rsidRDefault="001B4ADC" w:rsidP="001B4ADC">
      <w:pPr>
        <w:suppressAutoHyphens/>
        <w:jc w:val="both"/>
        <w:rPr>
          <w:bCs/>
          <w:lang w:eastAsia="ar-SA"/>
        </w:rPr>
      </w:pPr>
      <w:r w:rsidRPr="001B4ADC">
        <w:rPr>
          <w:b/>
          <w:bCs/>
          <w:lang w:eastAsia="ar-SA"/>
        </w:rPr>
        <w:t xml:space="preserve">2) Приложение №5 </w:t>
      </w:r>
      <w:r w:rsidRPr="001B4ADC">
        <w:rPr>
          <w:bCs/>
          <w:lang w:eastAsia="ar-SA"/>
        </w:rPr>
        <w:t xml:space="preserve"> «Ведомственная структура расходов бюджета Подгоренского сельского поселения  на 2015год» изложить в новой редакции (приложение № 2 к настоящему решению)</w:t>
      </w:r>
    </w:p>
    <w:p w:rsidR="001B4ADC" w:rsidRPr="001B4ADC" w:rsidRDefault="001B4ADC" w:rsidP="001B4ADC">
      <w:pPr>
        <w:tabs>
          <w:tab w:val="left" w:pos="435"/>
        </w:tabs>
        <w:suppressAutoHyphens/>
        <w:autoSpaceDE w:val="0"/>
        <w:jc w:val="both"/>
        <w:rPr>
          <w:bCs/>
          <w:lang w:eastAsia="ar-SA"/>
        </w:rPr>
      </w:pPr>
      <w:r w:rsidRPr="001B4ADC">
        <w:rPr>
          <w:b/>
          <w:bCs/>
          <w:lang w:eastAsia="ar-SA"/>
        </w:rPr>
        <w:t xml:space="preserve">3) Приложение №7 </w:t>
      </w:r>
      <w:r w:rsidRPr="001B4ADC">
        <w:rPr>
          <w:bCs/>
          <w:lang w:eastAsia="ar-SA"/>
        </w:rPr>
        <w:t xml:space="preserve">«Распределение бюджетных ассигнований на 2015год по разделам, подразделам,  целевым статьям (муниципальным программам Подгоренского сельского поселения), группам  </w:t>
      </w:r>
      <w:proofErr w:type="gramStart"/>
      <w:r w:rsidRPr="001B4ADC">
        <w:rPr>
          <w:bCs/>
          <w:lang w:eastAsia="ar-SA"/>
        </w:rPr>
        <w:t>видов  расходов классификации расходов бюджета Подгоренского сельского</w:t>
      </w:r>
      <w:proofErr w:type="gramEnd"/>
      <w:r w:rsidRPr="001B4ADC">
        <w:rPr>
          <w:bCs/>
          <w:lang w:eastAsia="ar-SA"/>
        </w:rPr>
        <w:t xml:space="preserve"> поселения», изложить в новой редакции (приложение №3 к настоящему решению)</w:t>
      </w:r>
    </w:p>
    <w:p w:rsidR="001B4ADC" w:rsidRPr="001B4ADC" w:rsidRDefault="001B4ADC" w:rsidP="001B4ADC">
      <w:pPr>
        <w:suppressAutoHyphens/>
        <w:jc w:val="both"/>
        <w:rPr>
          <w:bCs/>
          <w:lang w:eastAsia="ar-SA"/>
        </w:rPr>
      </w:pPr>
      <w:r w:rsidRPr="001B4ADC">
        <w:rPr>
          <w:b/>
          <w:bCs/>
          <w:lang w:eastAsia="ar-SA"/>
        </w:rPr>
        <w:t xml:space="preserve">4) Приложение №9 </w:t>
      </w:r>
      <w:r w:rsidRPr="001B4ADC">
        <w:rPr>
          <w:bCs/>
          <w:lang w:eastAsia="ar-SA"/>
        </w:rPr>
        <w:t>«Распределение бюджетных ассигнований на 2015год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Подгоренского сельского поселения», изложить в новой редакции (приложение №4 к настоящему решению)</w:t>
      </w:r>
    </w:p>
    <w:p w:rsidR="001B4ADC" w:rsidRPr="001B4ADC" w:rsidRDefault="001B4ADC" w:rsidP="001B4ADC">
      <w:pPr>
        <w:tabs>
          <w:tab w:val="left" w:pos="435"/>
        </w:tabs>
        <w:suppressAutoHyphens/>
        <w:autoSpaceDE w:val="0"/>
        <w:jc w:val="both"/>
        <w:rPr>
          <w:bCs/>
          <w:lang w:eastAsia="ar-SA"/>
        </w:rPr>
      </w:pPr>
      <w:r w:rsidRPr="001B4ADC">
        <w:rPr>
          <w:bCs/>
          <w:lang w:eastAsia="ar-SA"/>
        </w:rPr>
        <w:tab/>
      </w:r>
      <w:r w:rsidRPr="001B4ADC">
        <w:rPr>
          <w:b/>
          <w:bCs/>
          <w:lang w:eastAsia="ar-SA"/>
        </w:rPr>
        <w:t xml:space="preserve">Статья №2. </w:t>
      </w:r>
      <w:r w:rsidRPr="001B4ADC">
        <w:rPr>
          <w:bCs/>
          <w:lang w:eastAsia="ar-SA"/>
        </w:rPr>
        <w:t>Настоящее решение вступает в силу со дня его официального опубликования.</w:t>
      </w:r>
    </w:p>
    <w:p w:rsidR="001B4ADC" w:rsidRPr="001B4ADC" w:rsidRDefault="001B4ADC" w:rsidP="001B4ADC">
      <w:pPr>
        <w:tabs>
          <w:tab w:val="left" w:pos="300"/>
        </w:tabs>
        <w:suppressAutoHyphens/>
        <w:autoSpaceDE w:val="0"/>
        <w:jc w:val="both"/>
        <w:rPr>
          <w:bCs/>
          <w:lang w:eastAsia="ar-SA"/>
        </w:rPr>
      </w:pPr>
      <w:r w:rsidRPr="001B4ADC">
        <w:rPr>
          <w:b/>
          <w:bCs/>
          <w:lang w:eastAsia="ar-SA"/>
        </w:rPr>
        <w:tab/>
        <w:t xml:space="preserve">Статья №3. </w:t>
      </w:r>
      <w:r w:rsidRPr="001B4ADC">
        <w:rPr>
          <w:bCs/>
          <w:lang w:eastAsia="ar-SA"/>
        </w:rPr>
        <w:t>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1B4ADC" w:rsidRPr="001B4ADC" w:rsidRDefault="001B4ADC" w:rsidP="001B4ADC">
      <w:pPr>
        <w:tabs>
          <w:tab w:val="left" w:pos="300"/>
          <w:tab w:val="right" w:pos="9353"/>
        </w:tabs>
        <w:suppressAutoHyphens/>
        <w:autoSpaceDE w:val="0"/>
        <w:rPr>
          <w:b/>
          <w:bCs/>
          <w:lang w:eastAsia="ar-SA"/>
        </w:rPr>
      </w:pPr>
      <w:r w:rsidRPr="001B4ADC">
        <w:rPr>
          <w:b/>
          <w:bCs/>
          <w:lang w:eastAsia="ar-SA"/>
        </w:rPr>
        <w:t>Глава Подгоренского</w:t>
      </w:r>
    </w:p>
    <w:p w:rsidR="001B4ADC" w:rsidRPr="001B4ADC" w:rsidRDefault="001B4ADC" w:rsidP="001B4ADC">
      <w:pPr>
        <w:tabs>
          <w:tab w:val="left" w:pos="300"/>
          <w:tab w:val="right" w:pos="9353"/>
        </w:tabs>
        <w:suppressAutoHyphens/>
        <w:autoSpaceDE w:val="0"/>
        <w:rPr>
          <w:b/>
          <w:bCs/>
          <w:lang w:eastAsia="ar-SA"/>
        </w:rPr>
      </w:pPr>
      <w:r w:rsidRPr="001B4ADC">
        <w:rPr>
          <w:b/>
          <w:bCs/>
          <w:lang w:eastAsia="ar-SA"/>
        </w:rPr>
        <w:t xml:space="preserve"> сельского поселения                                   С.Н. Комарова</w:t>
      </w: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suppressAutoHyphens/>
        <w:jc w:val="right"/>
        <w:rPr>
          <w:b/>
        </w:rPr>
      </w:pPr>
      <w:r w:rsidRPr="001B4ADC">
        <w:rPr>
          <w:b/>
          <w:bCs/>
          <w:lang w:eastAsia="ar-SA"/>
        </w:rPr>
        <w:tab/>
      </w:r>
      <w:r w:rsidRPr="001B4ADC">
        <w:rPr>
          <w:b/>
        </w:rPr>
        <w:t>Приложение № 1</w:t>
      </w:r>
    </w:p>
    <w:p w:rsidR="001B4ADC" w:rsidRPr="001B4ADC" w:rsidRDefault="001B4ADC" w:rsidP="001B4ADC">
      <w:pPr>
        <w:jc w:val="right"/>
      </w:pPr>
      <w:r w:rsidRPr="001B4ADC">
        <w:t xml:space="preserve"> к решению Совета народных депутатов</w:t>
      </w:r>
    </w:p>
    <w:p w:rsidR="001B4ADC" w:rsidRPr="001B4ADC" w:rsidRDefault="001B4ADC" w:rsidP="001B4ADC">
      <w:pPr>
        <w:jc w:val="right"/>
      </w:pPr>
      <w:r w:rsidRPr="001B4ADC">
        <w:t xml:space="preserve">от 16 марта 2015 г. №210 </w:t>
      </w:r>
    </w:p>
    <w:p w:rsidR="001B4ADC" w:rsidRPr="001B4ADC" w:rsidRDefault="001B4ADC" w:rsidP="001B4ADC">
      <w:pPr>
        <w:jc w:val="right"/>
      </w:pPr>
      <w:r w:rsidRPr="001B4ADC">
        <w:t>О внесение изменений в решение Совета народных депутатов</w:t>
      </w:r>
    </w:p>
    <w:p w:rsidR="001B4ADC" w:rsidRPr="001B4ADC" w:rsidRDefault="001B4ADC" w:rsidP="001B4ADC">
      <w:pPr>
        <w:jc w:val="right"/>
      </w:pPr>
      <w:r w:rsidRPr="001B4ADC">
        <w:t xml:space="preserve"> Подгоренского сельского поселения от 25.12.2014г.№ 200</w:t>
      </w:r>
    </w:p>
    <w:p w:rsidR="001B4ADC" w:rsidRPr="001B4ADC" w:rsidRDefault="001B4ADC" w:rsidP="001B4ADC">
      <w:pPr>
        <w:jc w:val="right"/>
      </w:pPr>
      <w:r w:rsidRPr="001B4ADC">
        <w:t xml:space="preserve">  «О бюджете на 2015 год и плановый период 2016 и 2017 годов»</w:t>
      </w:r>
    </w:p>
    <w:p w:rsidR="001B4ADC" w:rsidRPr="001B4ADC" w:rsidRDefault="001B4ADC" w:rsidP="001B4ADC">
      <w:pPr>
        <w:jc w:val="right"/>
      </w:pPr>
      <w:r w:rsidRPr="001B4ADC">
        <w:t xml:space="preserve">  </w:t>
      </w:r>
      <w:proofErr w:type="gramStart"/>
      <w:r w:rsidRPr="001B4ADC">
        <w:t>(приложение №1 к решению Совета народных депутатов</w:t>
      </w:r>
      <w:proofErr w:type="gramEnd"/>
    </w:p>
    <w:p w:rsidR="001B4ADC" w:rsidRPr="001B4ADC" w:rsidRDefault="001B4ADC" w:rsidP="001B4ADC">
      <w:pPr>
        <w:jc w:val="right"/>
      </w:pPr>
      <w:r w:rsidRPr="001B4ADC">
        <w:t xml:space="preserve">  Подгоренского сельского поселения на 2015 год и </w:t>
      </w:r>
    </w:p>
    <w:p w:rsidR="001B4ADC" w:rsidRPr="001B4ADC" w:rsidRDefault="001B4ADC" w:rsidP="001B4ADC">
      <w:pPr>
        <w:jc w:val="right"/>
      </w:pPr>
      <w:r w:rsidRPr="001B4ADC">
        <w:t xml:space="preserve">  и плановый период 2016 и 2017 годов)</w:t>
      </w:r>
    </w:p>
    <w:p w:rsidR="001B4ADC" w:rsidRPr="001B4ADC" w:rsidRDefault="001B4ADC" w:rsidP="001B4ADC">
      <w:pPr>
        <w:spacing w:after="120" w:line="480" w:lineRule="auto"/>
        <w:jc w:val="right"/>
        <w:rPr>
          <w:b/>
        </w:rPr>
      </w:pPr>
    </w:p>
    <w:p w:rsidR="001B4ADC" w:rsidRPr="001B4ADC" w:rsidRDefault="001B4ADC" w:rsidP="001B4ADC">
      <w:pPr>
        <w:jc w:val="center"/>
        <w:rPr>
          <w:b/>
          <w:sz w:val="28"/>
          <w:szCs w:val="28"/>
        </w:rPr>
      </w:pPr>
      <w:r w:rsidRPr="001B4ADC">
        <w:rPr>
          <w:b/>
          <w:sz w:val="28"/>
          <w:szCs w:val="28"/>
        </w:rPr>
        <w:t xml:space="preserve">Источники внутреннего финансирования дефицита бюджета </w:t>
      </w:r>
    </w:p>
    <w:p w:rsidR="001B4ADC" w:rsidRPr="001B4ADC" w:rsidRDefault="001B4ADC" w:rsidP="001B4ADC">
      <w:pPr>
        <w:jc w:val="center"/>
        <w:rPr>
          <w:b/>
          <w:sz w:val="28"/>
          <w:szCs w:val="28"/>
        </w:rPr>
      </w:pPr>
      <w:r w:rsidRPr="001B4ADC">
        <w:rPr>
          <w:b/>
          <w:sz w:val="28"/>
          <w:szCs w:val="28"/>
        </w:rPr>
        <w:t>Подгоренского сельского поселения на 2015 год</w:t>
      </w:r>
    </w:p>
    <w:p w:rsidR="001B4ADC" w:rsidRPr="001B4ADC" w:rsidRDefault="001B4ADC" w:rsidP="001B4ADC">
      <w:pPr>
        <w:jc w:val="center"/>
        <w:rPr>
          <w:b/>
          <w:sz w:val="28"/>
          <w:szCs w:val="28"/>
        </w:rPr>
      </w:pPr>
      <w:r w:rsidRPr="001B4ADC">
        <w:rPr>
          <w:b/>
          <w:sz w:val="28"/>
          <w:szCs w:val="28"/>
        </w:rPr>
        <w:t>и плановый период 2016 и 2017 годов</w:t>
      </w:r>
    </w:p>
    <w:p w:rsidR="001B4ADC" w:rsidRPr="001B4ADC" w:rsidRDefault="001B4ADC" w:rsidP="001B4ADC">
      <w:pPr>
        <w:shd w:val="clear" w:color="auto" w:fill="FFFFFF"/>
        <w:tabs>
          <w:tab w:val="left" w:pos="552"/>
        </w:tabs>
        <w:jc w:val="right"/>
      </w:pPr>
      <w:r w:rsidRPr="001B4ADC">
        <w:t xml:space="preserve">                                        (</w:t>
      </w:r>
      <w:proofErr w:type="spellStart"/>
      <w:r w:rsidRPr="001B4ADC">
        <w:t>тыс</w:t>
      </w:r>
      <w:proofErr w:type="gramStart"/>
      <w:r w:rsidRPr="001B4ADC">
        <w:t>.р</w:t>
      </w:r>
      <w:proofErr w:type="gramEnd"/>
      <w:r w:rsidRPr="001B4ADC">
        <w:t>уб</w:t>
      </w:r>
      <w:proofErr w:type="spellEnd"/>
      <w:r w:rsidRPr="001B4ADC">
        <w:t>.)</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815"/>
        <w:gridCol w:w="2694"/>
        <w:gridCol w:w="1275"/>
        <w:gridCol w:w="1134"/>
        <w:gridCol w:w="1134"/>
      </w:tblGrid>
      <w:tr w:rsidR="001B4ADC" w:rsidRPr="001B4ADC" w:rsidTr="002B327A">
        <w:trPr>
          <w:tblHeader/>
        </w:trPr>
        <w:tc>
          <w:tcPr>
            <w:tcW w:w="560" w:type="dxa"/>
            <w:vMerge w:val="restart"/>
            <w:tcBorders>
              <w:top w:val="single" w:sz="4" w:space="0" w:color="auto"/>
              <w:left w:val="single" w:sz="4" w:space="0" w:color="auto"/>
              <w:right w:val="single" w:sz="4" w:space="0" w:color="auto"/>
            </w:tcBorders>
          </w:tcPr>
          <w:p w:rsidR="001B4ADC" w:rsidRPr="001B4ADC" w:rsidRDefault="001B4ADC" w:rsidP="001B4ADC">
            <w:pPr>
              <w:tabs>
                <w:tab w:val="left" w:pos="552"/>
              </w:tabs>
              <w:jc w:val="center"/>
            </w:pPr>
          </w:p>
        </w:tc>
        <w:tc>
          <w:tcPr>
            <w:tcW w:w="2815" w:type="dxa"/>
            <w:vMerge w:val="restart"/>
            <w:tcBorders>
              <w:top w:val="single" w:sz="4" w:space="0" w:color="auto"/>
              <w:left w:val="single" w:sz="4" w:space="0" w:color="auto"/>
              <w:right w:val="single" w:sz="4" w:space="0" w:color="auto"/>
            </w:tcBorders>
          </w:tcPr>
          <w:p w:rsidR="001B4ADC" w:rsidRPr="001B4ADC" w:rsidRDefault="001B4ADC" w:rsidP="001B4ADC">
            <w:pPr>
              <w:keepNext/>
              <w:numPr>
                <w:ilvl w:val="0"/>
                <w:numId w:val="11"/>
              </w:numPr>
              <w:suppressAutoHyphens/>
              <w:spacing w:before="240" w:after="60"/>
              <w:ind w:left="0" w:firstLine="0"/>
              <w:jc w:val="center"/>
              <w:outlineLvl w:val="0"/>
              <w:rPr>
                <w:kern w:val="28"/>
              </w:rPr>
            </w:pPr>
            <w:r w:rsidRPr="001B4ADC">
              <w:rPr>
                <w:kern w:val="28"/>
              </w:rPr>
              <w:t>Наименование</w:t>
            </w:r>
          </w:p>
          <w:p w:rsidR="001B4ADC" w:rsidRPr="001B4ADC" w:rsidRDefault="001B4ADC" w:rsidP="001B4ADC">
            <w:pPr>
              <w:tabs>
                <w:tab w:val="left" w:pos="552"/>
              </w:tabs>
              <w:jc w:val="center"/>
            </w:pPr>
          </w:p>
        </w:tc>
        <w:tc>
          <w:tcPr>
            <w:tcW w:w="2694" w:type="dxa"/>
            <w:vMerge w:val="restart"/>
            <w:tcBorders>
              <w:top w:val="single" w:sz="4" w:space="0" w:color="auto"/>
              <w:left w:val="single" w:sz="4" w:space="0" w:color="auto"/>
              <w:right w:val="single" w:sz="4" w:space="0" w:color="auto"/>
            </w:tcBorders>
          </w:tcPr>
          <w:p w:rsidR="001B4ADC" w:rsidRPr="001B4ADC" w:rsidRDefault="001B4ADC" w:rsidP="001B4ADC">
            <w:pPr>
              <w:jc w:val="center"/>
            </w:pPr>
            <w:r w:rsidRPr="001B4ADC">
              <w:t>Код классификации</w:t>
            </w:r>
          </w:p>
          <w:p w:rsidR="001B4ADC" w:rsidRPr="001B4ADC" w:rsidRDefault="001B4ADC" w:rsidP="001B4ADC">
            <w:pPr>
              <w:tabs>
                <w:tab w:val="left" w:pos="552"/>
              </w:tabs>
              <w:jc w:val="center"/>
            </w:pPr>
          </w:p>
        </w:tc>
        <w:tc>
          <w:tcPr>
            <w:tcW w:w="3543" w:type="dxa"/>
            <w:gridSpan w:val="3"/>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Сумма</w:t>
            </w:r>
          </w:p>
        </w:tc>
      </w:tr>
      <w:tr w:rsidR="001B4ADC" w:rsidRPr="001B4ADC" w:rsidTr="002B327A">
        <w:trPr>
          <w:tblHeader/>
        </w:trPr>
        <w:tc>
          <w:tcPr>
            <w:tcW w:w="560" w:type="dxa"/>
            <w:vMerge/>
            <w:tcBorders>
              <w:left w:val="single" w:sz="4" w:space="0" w:color="auto"/>
              <w:bottom w:val="single" w:sz="4" w:space="0" w:color="auto"/>
              <w:right w:val="single" w:sz="4" w:space="0" w:color="auto"/>
            </w:tcBorders>
          </w:tcPr>
          <w:p w:rsidR="001B4ADC" w:rsidRPr="001B4ADC" w:rsidRDefault="001B4ADC" w:rsidP="001B4ADC">
            <w:pPr>
              <w:tabs>
                <w:tab w:val="left" w:pos="552"/>
              </w:tabs>
              <w:jc w:val="center"/>
            </w:pPr>
          </w:p>
        </w:tc>
        <w:tc>
          <w:tcPr>
            <w:tcW w:w="2815" w:type="dxa"/>
            <w:vMerge/>
            <w:tcBorders>
              <w:left w:val="single" w:sz="4" w:space="0" w:color="auto"/>
              <w:bottom w:val="single" w:sz="4" w:space="0" w:color="auto"/>
              <w:right w:val="single" w:sz="4" w:space="0" w:color="auto"/>
            </w:tcBorders>
          </w:tcPr>
          <w:p w:rsidR="001B4ADC" w:rsidRPr="001B4ADC" w:rsidRDefault="001B4ADC" w:rsidP="001B4ADC">
            <w:pPr>
              <w:tabs>
                <w:tab w:val="left" w:pos="552"/>
              </w:tabs>
              <w:jc w:val="center"/>
            </w:pPr>
          </w:p>
        </w:tc>
        <w:tc>
          <w:tcPr>
            <w:tcW w:w="2694" w:type="dxa"/>
            <w:vMerge/>
            <w:tcBorders>
              <w:left w:val="single" w:sz="4" w:space="0" w:color="auto"/>
              <w:bottom w:val="single" w:sz="4" w:space="0" w:color="auto"/>
              <w:right w:val="single" w:sz="4" w:space="0" w:color="auto"/>
            </w:tcBorders>
          </w:tcPr>
          <w:p w:rsidR="001B4ADC" w:rsidRPr="001B4ADC" w:rsidRDefault="001B4ADC" w:rsidP="001B4ADC">
            <w:pPr>
              <w:tabs>
                <w:tab w:val="left" w:pos="552"/>
              </w:tabs>
              <w:jc w:val="center"/>
            </w:pPr>
          </w:p>
        </w:tc>
        <w:tc>
          <w:tcPr>
            <w:tcW w:w="127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r w:rsidRPr="001B4ADC">
              <w:t>2015 год</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r w:rsidRPr="001B4ADC">
              <w:t>2016 год</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r w:rsidRPr="001B4ADC">
              <w:t>2017 год</w:t>
            </w:r>
          </w:p>
        </w:tc>
      </w:tr>
      <w:tr w:rsidR="001B4ADC" w:rsidRPr="001B4ADC" w:rsidTr="002B327A">
        <w:trPr>
          <w:tblHeader/>
        </w:trPr>
        <w:tc>
          <w:tcPr>
            <w:tcW w:w="560"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p>
        </w:tc>
        <w:tc>
          <w:tcPr>
            <w:tcW w:w="281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p>
        </w:tc>
        <w:tc>
          <w:tcPr>
            <w:tcW w:w="269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p>
        </w:tc>
        <w:tc>
          <w:tcPr>
            <w:tcW w:w="127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p>
        </w:tc>
      </w:tr>
      <w:tr w:rsidR="001B4ADC" w:rsidRPr="001B4ADC" w:rsidTr="002B327A">
        <w:tc>
          <w:tcPr>
            <w:tcW w:w="560"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rPr>
                <w:b/>
              </w:rPr>
            </w:pPr>
          </w:p>
        </w:tc>
        <w:tc>
          <w:tcPr>
            <w:tcW w:w="281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both"/>
            </w:pPr>
            <w:r w:rsidRPr="001B4ADC">
              <w:t>ИСТОЧНИКИ ВНУТРЕННЕГО ФИНАНСИРОВАНИЯ ДЕФИЦИТА  БЮДЖЕТА</w:t>
            </w:r>
          </w:p>
        </w:tc>
        <w:tc>
          <w:tcPr>
            <w:tcW w:w="269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r w:rsidRPr="001B4ADC">
              <w:t>01 00 00 00 00 0000 000</w:t>
            </w:r>
          </w:p>
        </w:tc>
        <w:tc>
          <w:tcPr>
            <w:tcW w:w="127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1514,9</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0</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0</w:t>
            </w:r>
          </w:p>
        </w:tc>
      </w:tr>
      <w:tr w:rsidR="001B4ADC" w:rsidRPr="001B4ADC" w:rsidTr="002B327A">
        <w:tc>
          <w:tcPr>
            <w:tcW w:w="560"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rPr>
                <w:b/>
              </w:rPr>
            </w:pPr>
          </w:p>
        </w:tc>
        <w:tc>
          <w:tcPr>
            <w:tcW w:w="281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both"/>
            </w:pPr>
            <w:r w:rsidRPr="001B4ADC">
              <w:t>Изменение остатков средств на счетах по учету средств бюджета</w:t>
            </w:r>
          </w:p>
        </w:tc>
        <w:tc>
          <w:tcPr>
            <w:tcW w:w="269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r w:rsidRPr="001B4ADC">
              <w:t>01 05 00 00 00 0000 000</w:t>
            </w:r>
          </w:p>
        </w:tc>
        <w:tc>
          <w:tcPr>
            <w:tcW w:w="127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r w:rsidRPr="001B4ADC">
              <w:t>1514,9</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r w:rsidRPr="001B4ADC">
              <w:t>0</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tabs>
                <w:tab w:val="left" w:pos="552"/>
              </w:tabs>
              <w:jc w:val="center"/>
            </w:pPr>
            <w:r w:rsidRPr="001B4ADC">
              <w:t>0</w:t>
            </w:r>
          </w:p>
        </w:tc>
      </w:tr>
      <w:tr w:rsidR="001B4ADC" w:rsidRPr="001B4ADC" w:rsidTr="002B327A">
        <w:trPr>
          <w:cantSplit/>
        </w:trPr>
        <w:tc>
          <w:tcPr>
            <w:tcW w:w="560"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p>
        </w:tc>
        <w:tc>
          <w:tcPr>
            <w:tcW w:w="281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both"/>
            </w:pPr>
            <w:r w:rsidRPr="001B4ADC">
              <w:rPr>
                <w:snapToGrid w:val="0"/>
              </w:rPr>
              <w:t>Увеличение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01 05 00 00 00 0000 500</w:t>
            </w:r>
          </w:p>
        </w:tc>
        <w:tc>
          <w:tcPr>
            <w:tcW w:w="127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5524,9</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3676,9</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3706,7</w:t>
            </w:r>
          </w:p>
        </w:tc>
      </w:tr>
      <w:tr w:rsidR="001B4ADC" w:rsidRPr="001B4ADC" w:rsidTr="002B327A">
        <w:trPr>
          <w:cantSplit/>
        </w:trPr>
        <w:tc>
          <w:tcPr>
            <w:tcW w:w="560"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p>
        </w:tc>
        <w:tc>
          <w:tcPr>
            <w:tcW w:w="281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both"/>
            </w:pPr>
            <w:r w:rsidRPr="001B4ADC">
              <w:t>Увеличение прочих остатков денежных средств бюджетов поселений</w:t>
            </w:r>
          </w:p>
        </w:tc>
        <w:tc>
          <w:tcPr>
            <w:tcW w:w="269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01 05 02 01 10 0000 510</w:t>
            </w:r>
          </w:p>
        </w:tc>
        <w:tc>
          <w:tcPr>
            <w:tcW w:w="127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rPr>
                <w:sz w:val="20"/>
                <w:szCs w:val="20"/>
              </w:rPr>
            </w:pPr>
            <w:r w:rsidRPr="001B4ADC">
              <w:t>5524,9</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3676,9</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3706,7</w:t>
            </w:r>
          </w:p>
        </w:tc>
      </w:tr>
      <w:tr w:rsidR="001B4ADC" w:rsidRPr="001B4ADC" w:rsidTr="002B327A">
        <w:trPr>
          <w:cantSplit/>
        </w:trPr>
        <w:tc>
          <w:tcPr>
            <w:tcW w:w="560"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p>
        </w:tc>
        <w:tc>
          <w:tcPr>
            <w:tcW w:w="281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ind w:right="-108"/>
              <w:jc w:val="both"/>
            </w:pPr>
            <w:r w:rsidRPr="001B4ADC">
              <w:t>Уменьшение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01 05 00 00 00 0000 600</w:t>
            </w:r>
          </w:p>
        </w:tc>
        <w:tc>
          <w:tcPr>
            <w:tcW w:w="127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7039,8</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3676,9</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3706,7</w:t>
            </w:r>
          </w:p>
        </w:tc>
      </w:tr>
      <w:tr w:rsidR="001B4ADC" w:rsidRPr="001B4ADC" w:rsidTr="002B327A">
        <w:trPr>
          <w:cantSplit/>
        </w:trPr>
        <w:tc>
          <w:tcPr>
            <w:tcW w:w="560"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p>
        </w:tc>
        <w:tc>
          <w:tcPr>
            <w:tcW w:w="281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ind w:right="-108"/>
              <w:jc w:val="both"/>
            </w:pPr>
            <w:r w:rsidRPr="001B4ADC">
              <w:t>Уменьшение прочих остатков средств бюджетов поселений</w:t>
            </w:r>
          </w:p>
        </w:tc>
        <w:tc>
          <w:tcPr>
            <w:tcW w:w="269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01 05 02 01 10 0000 610</w:t>
            </w:r>
          </w:p>
        </w:tc>
        <w:tc>
          <w:tcPr>
            <w:tcW w:w="127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7039,8</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3676,9</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3706,7</w:t>
            </w:r>
          </w:p>
        </w:tc>
      </w:tr>
      <w:tr w:rsidR="001B4ADC" w:rsidRPr="001B4ADC" w:rsidTr="002B327A">
        <w:trPr>
          <w:cantSplit/>
        </w:trPr>
        <w:tc>
          <w:tcPr>
            <w:tcW w:w="560"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p>
        </w:tc>
        <w:tc>
          <w:tcPr>
            <w:tcW w:w="281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keepNext/>
              <w:spacing w:before="240" w:after="60"/>
              <w:jc w:val="both"/>
              <w:outlineLvl w:val="1"/>
              <w:rPr>
                <w:bCs/>
                <w:iCs/>
              </w:rPr>
            </w:pPr>
            <w:r w:rsidRPr="001B4ADC">
              <w:rPr>
                <w:bCs/>
                <w:iCs/>
              </w:rPr>
              <w:t>Итого (источники финансирования)</w:t>
            </w:r>
          </w:p>
        </w:tc>
        <w:tc>
          <w:tcPr>
            <w:tcW w:w="269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p>
        </w:tc>
        <w:tc>
          <w:tcPr>
            <w:tcW w:w="1275"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0</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0</w:t>
            </w:r>
          </w:p>
        </w:tc>
        <w:tc>
          <w:tcPr>
            <w:tcW w:w="1134" w:type="dxa"/>
            <w:tcBorders>
              <w:top w:val="single" w:sz="4" w:space="0" w:color="auto"/>
              <w:left w:val="single" w:sz="4" w:space="0" w:color="auto"/>
              <w:bottom w:val="single" w:sz="4" w:space="0" w:color="auto"/>
              <w:right w:val="single" w:sz="4" w:space="0" w:color="auto"/>
            </w:tcBorders>
          </w:tcPr>
          <w:p w:rsidR="001B4ADC" w:rsidRPr="001B4ADC" w:rsidRDefault="001B4ADC" w:rsidP="001B4ADC">
            <w:pPr>
              <w:jc w:val="center"/>
            </w:pPr>
            <w:r w:rsidRPr="001B4ADC">
              <w:t>0</w:t>
            </w:r>
          </w:p>
        </w:tc>
      </w:tr>
    </w:tbl>
    <w:p w:rsidR="001B4ADC" w:rsidRPr="001B4ADC" w:rsidRDefault="001B4ADC" w:rsidP="001B4ADC"/>
    <w:p w:rsidR="001B4ADC" w:rsidRPr="001B4ADC" w:rsidRDefault="001B4ADC" w:rsidP="001B4ADC"/>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tbl>
      <w:tblPr>
        <w:tblW w:w="9120" w:type="dxa"/>
        <w:tblInd w:w="93" w:type="dxa"/>
        <w:tblLook w:val="04A0" w:firstRow="1" w:lastRow="0" w:firstColumn="1" w:lastColumn="0" w:noHBand="0" w:noVBand="1"/>
      </w:tblPr>
      <w:tblGrid>
        <w:gridCol w:w="3843"/>
        <w:gridCol w:w="797"/>
        <w:gridCol w:w="733"/>
        <w:gridCol w:w="540"/>
        <w:gridCol w:w="580"/>
        <w:gridCol w:w="860"/>
        <w:gridCol w:w="620"/>
        <w:gridCol w:w="1147"/>
      </w:tblGrid>
      <w:tr w:rsidR="001B4ADC" w:rsidRPr="001B4ADC" w:rsidTr="002B327A">
        <w:trPr>
          <w:trHeight w:val="3435"/>
        </w:trPr>
        <w:tc>
          <w:tcPr>
            <w:tcW w:w="4640" w:type="dxa"/>
            <w:gridSpan w:val="2"/>
            <w:tcBorders>
              <w:top w:val="nil"/>
              <w:left w:val="nil"/>
              <w:bottom w:val="nil"/>
              <w:right w:val="nil"/>
            </w:tcBorders>
            <w:shd w:val="clear" w:color="auto" w:fill="auto"/>
            <w:noWrap/>
            <w:vAlign w:val="bottom"/>
            <w:hideMark/>
          </w:tcPr>
          <w:p w:rsidR="001B4ADC" w:rsidRPr="001B4ADC" w:rsidRDefault="001B4ADC" w:rsidP="001B4ADC"/>
        </w:tc>
        <w:tc>
          <w:tcPr>
            <w:tcW w:w="4480" w:type="dxa"/>
            <w:gridSpan w:val="6"/>
            <w:tcBorders>
              <w:top w:val="nil"/>
              <w:left w:val="nil"/>
              <w:bottom w:val="nil"/>
              <w:right w:val="nil"/>
            </w:tcBorders>
            <w:shd w:val="clear" w:color="auto" w:fill="auto"/>
            <w:vAlign w:val="bottom"/>
            <w:hideMark/>
          </w:tcPr>
          <w:p w:rsidR="001B4ADC" w:rsidRPr="001B4ADC" w:rsidRDefault="001B4ADC" w:rsidP="001B4ADC">
            <w:pPr>
              <w:jc w:val="right"/>
              <w:rPr>
                <w:b/>
              </w:rPr>
            </w:pPr>
            <w:r w:rsidRPr="001B4ADC">
              <w:rPr>
                <w:b/>
              </w:rPr>
              <w:t xml:space="preserve">Приложение№2 </w:t>
            </w:r>
          </w:p>
          <w:p w:rsidR="001B4ADC" w:rsidRPr="001B4ADC" w:rsidRDefault="001B4ADC" w:rsidP="001B4ADC">
            <w:pPr>
              <w:jc w:val="right"/>
            </w:pPr>
            <w:r w:rsidRPr="001B4ADC">
              <w:t>к решению Совета народных депутатов от  16 марта  2015г № 210</w:t>
            </w:r>
            <w:proofErr w:type="gramStart"/>
            <w:r w:rsidRPr="001B4ADC">
              <w:t xml:space="preserve"> О</w:t>
            </w:r>
            <w:proofErr w:type="gramEnd"/>
            <w:r w:rsidRPr="001B4ADC">
              <w:t xml:space="preserve"> внесение изменений в решение Совета народных депутатов Подгоренского сельского поселения от 25.12.2014г. № 200  "О бюджете на 2015 год и плановый период 2016 и 2017 годов" (приложение №5 к решению Совета народных депутатов Подгоренского сельского поселения на 2015 год и плановый период 2016 и 2017 годов)</w:t>
            </w:r>
          </w:p>
        </w:tc>
      </w:tr>
      <w:tr w:rsidR="001B4ADC" w:rsidRPr="001B4ADC" w:rsidTr="002B327A">
        <w:trPr>
          <w:trHeight w:val="255"/>
        </w:trPr>
        <w:tc>
          <w:tcPr>
            <w:tcW w:w="4640" w:type="dxa"/>
            <w:gridSpan w:val="2"/>
            <w:tcBorders>
              <w:top w:val="nil"/>
              <w:left w:val="nil"/>
              <w:bottom w:val="nil"/>
              <w:right w:val="nil"/>
            </w:tcBorders>
            <w:shd w:val="clear" w:color="auto" w:fill="auto"/>
            <w:noWrap/>
            <w:vAlign w:val="bottom"/>
            <w:hideMark/>
          </w:tcPr>
          <w:p w:rsidR="001B4ADC" w:rsidRPr="001B4ADC" w:rsidRDefault="001B4ADC" w:rsidP="001B4ADC"/>
        </w:tc>
        <w:tc>
          <w:tcPr>
            <w:tcW w:w="733" w:type="dxa"/>
            <w:tcBorders>
              <w:top w:val="nil"/>
              <w:left w:val="nil"/>
              <w:bottom w:val="nil"/>
              <w:right w:val="nil"/>
            </w:tcBorders>
            <w:shd w:val="clear" w:color="auto" w:fill="auto"/>
            <w:noWrap/>
            <w:vAlign w:val="bottom"/>
            <w:hideMark/>
          </w:tcPr>
          <w:p w:rsidR="001B4ADC" w:rsidRPr="001B4ADC" w:rsidRDefault="001B4ADC" w:rsidP="001B4ADC"/>
        </w:tc>
        <w:tc>
          <w:tcPr>
            <w:tcW w:w="540" w:type="dxa"/>
            <w:tcBorders>
              <w:top w:val="nil"/>
              <w:left w:val="nil"/>
              <w:bottom w:val="nil"/>
              <w:right w:val="nil"/>
            </w:tcBorders>
            <w:shd w:val="clear" w:color="auto" w:fill="auto"/>
            <w:noWrap/>
            <w:vAlign w:val="bottom"/>
            <w:hideMark/>
          </w:tcPr>
          <w:p w:rsidR="001B4ADC" w:rsidRPr="001B4ADC" w:rsidRDefault="001B4ADC" w:rsidP="001B4ADC"/>
        </w:tc>
        <w:tc>
          <w:tcPr>
            <w:tcW w:w="580" w:type="dxa"/>
            <w:tcBorders>
              <w:top w:val="nil"/>
              <w:left w:val="nil"/>
              <w:bottom w:val="nil"/>
              <w:right w:val="nil"/>
            </w:tcBorders>
            <w:shd w:val="clear" w:color="auto" w:fill="auto"/>
            <w:noWrap/>
            <w:vAlign w:val="bottom"/>
            <w:hideMark/>
          </w:tcPr>
          <w:p w:rsidR="001B4ADC" w:rsidRPr="001B4ADC" w:rsidRDefault="001B4ADC" w:rsidP="001B4ADC"/>
        </w:tc>
        <w:tc>
          <w:tcPr>
            <w:tcW w:w="860" w:type="dxa"/>
            <w:tcBorders>
              <w:top w:val="nil"/>
              <w:left w:val="nil"/>
              <w:bottom w:val="nil"/>
              <w:right w:val="nil"/>
            </w:tcBorders>
            <w:shd w:val="clear" w:color="auto" w:fill="auto"/>
            <w:noWrap/>
            <w:vAlign w:val="bottom"/>
            <w:hideMark/>
          </w:tcPr>
          <w:p w:rsidR="001B4ADC" w:rsidRPr="001B4ADC" w:rsidRDefault="001B4ADC" w:rsidP="001B4ADC"/>
        </w:tc>
        <w:tc>
          <w:tcPr>
            <w:tcW w:w="620" w:type="dxa"/>
            <w:tcBorders>
              <w:top w:val="nil"/>
              <w:left w:val="nil"/>
              <w:bottom w:val="nil"/>
              <w:right w:val="nil"/>
            </w:tcBorders>
            <w:shd w:val="clear" w:color="auto" w:fill="auto"/>
            <w:noWrap/>
            <w:vAlign w:val="bottom"/>
            <w:hideMark/>
          </w:tcPr>
          <w:p w:rsidR="001B4ADC" w:rsidRPr="001B4ADC" w:rsidRDefault="001B4ADC" w:rsidP="001B4ADC"/>
        </w:tc>
        <w:tc>
          <w:tcPr>
            <w:tcW w:w="1147" w:type="dxa"/>
            <w:tcBorders>
              <w:top w:val="nil"/>
              <w:left w:val="nil"/>
              <w:bottom w:val="nil"/>
              <w:right w:val="nil"/>
            </w:tcBorders>
            <w:shd w:val="clear" w:color="auto" w:fill="auto"/>
            <w:noWrap/>
            <w:vAlign w:val="bottom"/>
            <w:hideMark/>
          </w:tcPr>
          <w:p w:rsidR="001B4ADC" w:rsidRPr="001B4ADC" w:rsidRDefault="001B4ADC" w:rsidP="001B4ADC"/>
        </w:tc>
      </w:tr>
      <w:tr w:rsidR="001B4ADC" w:rsidRPr="001B4ADC" w:rsidTr="002B327A">
        <w:trPr>
          <w:trHeight w:val="870"/>
        </w:trPr>
        <w:tc>
          <w:tcPr>
            <w:tcW w:w="9120" w:type="dxa"/>
            <w:gridSpan w:val="8"/>
            <w:tcBorders>
              <w:top w:val="nil"/>
              <w:left w:val="nil"/>
              <w:bottom w:val="nil"/>
              <w:right w:val="nil"/>
            </w:tcBorders>
            <w:shd w:val="clear" w:color="auto" w:fill="auto"/>
            <w:vAlign w:val="bottom"/>
            <w:hideMark/>
          </w:tcPr>
          <w:p w:rsidR="001B4ADC" w:rsidRPr="001B4ADC" w:rsidRDefault="001B4ADC" w:rsidP="001B4ADC">
            <w:pPr>
              <w:jc w:val="center"/>
              <w:rPr>
                <w:b/>
                <w:bCs/>
              </w:rPr>
            </w:pPr>
            <w:r w:rsidRPr="001B4ADC">
              <w:rPr>
                <w:b/>
                <w:bCs/>
              </w:rPr>
              <w:t>Ведомственная структура расходов бюджета Подгоренского сельского поселения на 2015 год</w:t>
            </w:r>
          </w:p>
        </w:tc>
      </w:tr>
      <w:tr w:rsidR="001B4ADC" w:rsidRPr="001B4ADC" w:rsidTr="002B327A">
        <w:trPr>
          <w:trHeight w:val="435"/>
        </w:trPr>
        <w:tc>
          <w:tcPr>
            <w:tcW w:w="3843" w:type="dxa"/>
            <w:tcBorders>
              <w:top w:val="single" w:sz="8" w:space="0" w:color="auto"/>
              <w:left w:val="single" w:sz="8" w:space="0" w:color="auto"/>
              <w:bottom w:val="nil"/>
              <w:right w:val="single" w:sz="8" w:space="0" w:color="auto"/>
            </w:tcBorders>
            <w:shd w:val="clear" w:color="auto" w:fill="auto"/>
            <w:vAlign w:val="bottom"/>
            <w:hideMark/>
          </w:tcPr>
          <w:p w:rsidR="001B4ADC" w:rsidRPr="001B4ADC" w:rsidRDefault="001B4ADC" w:rsidP="001B4ADC">
            <w:pPr>
              <w:jc w:val="center"/>
              <w:rPr>
                <w:bCs/>
              </w:rPr>
            </w:pPr>
            <w:r w:rsidRPr="001B4ADC">
              <w:rPr>
                <w:bCs/>
              </w:rPr>
              <w:t>Наименование</w:t>
            </w:r>
          </w:p>
        </w:tc>
        <w:tc>
          <w:tcPr>
            <w:tcW w:w="797" w:type="dxa"/>
            <w:tcBorders>
              <w:top w:val="single" w:sz="8" w:space="0" w:color="auto"/>
              <w:left w:val="nil"/>
              <w:bottom w:val="nil"/>
              <w:right w:val="single" w:sz="8" w:space="0" w:color="auto"/>
            </w:tcBorders>
            <w:shd w:val="clear" w:color="auto" w:fill="auto"/>
            <w:vAlign w:val="bottom"/>
            <w:hideMark/>
          </w:tcPr>
          <w:p w:rsidR="001B4ADC" w:rsidRPr="001B4ADC" w:rsidRDefault="001B4ADC" w:rsidP="001B4ADC">
            <w:pPr>
              <w:jc w:val="center"/>
              <w:rPr>
                <w:bCs/>
              </w:rPr>
            </w:pPr>
            <w:proofErr w:type="spellStart"/>
            <w:r w:rsidRPr="001B4ADC">
              <w:rPr>
                <w:bCs/>
              </w:rPr>
              <w:t>ГРБс</w:t>
            </w:r>
            <w:proofErr w:type="spellEnd"/>
          </w:p>
        </w:tc>
        <w:tc>
          <w:tcPr>
            <w:tcW w:w="733" w:type="dxa"/>
            <w:tcBorders>
              <w:top w:val="single" w:sz="8" w:space="0" w:color="auto"/>
              <w:left w:val="nil"/>
              <w:bottom w:val="nil"/>
              <w:right w:val="single" w:sz="8" w:space="0" w:color="auto"/>
            </w:tcBorders>
            <w:shd w:val="clear" w:color="auto" w:fill="auto"/>
            <w:vAlign w:val="bottom"/>
            <w:hideMark/>
          </w:tcPr>
          <w:p w:rsidR="001B4ADC" w:rsidRPr="001B4ADC" w:rsidRDefault="001B4ADC" w:rsidP="001B4ADC">
            <w:pPr>
              <w:jc w:val="center"/>
              <w:rPr>
                <w:bCs/>
              </w:rPr>
            </w:pPr>
            <w:proofErr w:type="spellStart"/>
            <w:r w:rsidRPr="001B4ADC">
              <w:rPr>
                <w:bCs/>
              </w:rPr>
              <w:t>Рз</w:t>
            </w:r>
            <w:proofErr w:type="spellEnd"/>
          </w:p>
        </w:tc>
        <w:tc>
          <w:tcPr>
            <w:tcW w:w="540" w:type="dxa"/>
            <w:tcBorders>
              <w:top w:val="single" w:sz="8" w:space="0" w:color="auto"/>
              <w:left w:val="nil"/>
              <w:bottom w:val="nil"/>
              <w:right w:val="single" w:sz="8" w:space="0" w:color="auto"/>
            </w:tcBorders>
            <w:shd w:val="clear" w:color="auto" w:fill="auto"/>
            <w:vAlign w:val="bottom"/>
            <w:hideMark/>
          </w:tcPr>
          <w:p w:rsidR="001B4ADC" w:rsidRPr="001B4ADC" w:rsidRDefault="001B4ADC" w:rsidP="001B4ADC">
            <w:pPr>
              <w:jc w:val="center"/>
              <w:rPr>
                <w:bCs/>
              </w:rPr>
            </w:pPr>
            <w:proofErr w:type="gramStart"/>
            <w:r w:rsidRPr="001B4ADC">
              <w:rPr>
                <w:bCs/>
              </w:rPr>
              <w:t>ПР</w:t>
            </w:r>
            <w:proofErr w:type="gramEnd"/>
          </w:p>
        </w:tc>
        <w:tc>
          <w:tcPr>
            <w:tcW w:w="1440" w:type="dxa"/>
            <w:gridSpan w:val="2"/>
            <w:tcBorders>
              <w:top w:val="single" w:sz="8" w:space="0" w:color="auto"/>
              <w:left w:val="nil"/>
              <w:bottom w:val="nil"/>
              <w:right w:val="single" w:sz="8" w:space="0" w:color="auto"/>
            </w:tcBorders>
            <w:shd w:val="clear" w:color="auto" w:fill="auto"/>
            <w:vAlign w:val="bottom"/>
            <w:hideMark/>
          </w:tcPr>
          <w:p w:rsidR="001B4ADC" w:rsidRPr="001B4ADC" w:rsidRDefault="001B4ADC" w:rsidP="001B4ADC">
            <w:pPr>
              <w:jc w:val="center"/>
              <w:rPr>
                <w:bCs/>
              </w:rPr>
            </w:pPr>
            <w:r w:rsidRPr="001B4ADC">
              <w:rPr>
                <w:bCs/>
              </w:rPr>
              <w:t>ЦСР</w:t>
            </w:r>
          </w:p>
        </w:tc>
        <w:tc>
          <w:tcPr>
            <w:tcW w:w="620" w:type="dxa"/>
            <w:tcBorders>
              <w:top w:val="single" w:sz="8" w:space="0" w:color="auto"/>
              <w:left w:val="nil"/>
              <w:bottom w:val="nil"/>
              <w:right w:val="nil"/>
            </w:tcBorders>
            <w:shd w:val="clear" w:color="auto" w:fill="auto"/>
            <w:vAlign w:val="bottom"/>
            <w:hideMark/>
          </w:tcPr>
          <w:p w:rsidR="001B4ADC" w:rsidRPr="001B4ADC" w:rsidRDefault="001B4ADC" w:rsidP="001B4ADC">
            <w:pPr>
              <w:jc w:val="center"/>
              <w:rPr>
                <w:bCs/>
              </w:rPr>
            </w:pPr>
            <w:r w:rsidRPr="001B4ADC">
              <w:rPr>
                <w:bCs/>
              </w:rPr>
              <w:t>ВР</w:t>
            </w:r>
          </w:p>
        </w:tc>
        <w:tc>
          <w:tcPr>
            <w:tcW w:w="1147" w:type="dxa"/>
            <w:tcBorders>
              <w:top w:val="single" w:sz="4" w:space="0" w:color="auto"/>
              <w:left w:val="single" w:sz="4" w:space="0" w:color="auto"/>
              <w:bottom w:val="nil"/>
              <w:right w:val="single" w:sz="4" w:space="0" w:color="auto"/>
            </w:tcBorders>
            <w:shd w:val="clear" w:color="auto" w:fill="auto"/>
            <w:vAlign w:val="bottom"/>
            <w:hideMark/>
          </w:tcPr>
          <w:p w:rsidR="001B4ADC" w:rsidRPr="001B4ADC" w:rsidRDefault="001B4ADC" w:rsidP="001B4ADC">
            <w:pPr>
              <w:jc w:val="center"/>
              <w:rPr>
                <w:bCs/>
              </w:rPr>
            </w:pPr>
            <w:r w:rsidRPr="001B4ADC">
              <w:rPr>
                <w:bCs/>
              </w:rPr>
              <w:t xml:space="preserve">СУММА (тыс. </w:t>
            </w:r>
            <w:proofErr w:type="spellStart"/>
            <w:r w:rsidRPr="001B4ADC">
              <w:rPr>
                <w:bCs/>
              </w:rPr>
              <w:t>руб</w:t>
            </w:r>
            <w:proofErr w:type="spellEnd"/>
            <w:r w:rsidRPr="001B4ADC">
              <w:rPr>
                <w:bCs/>
              </w:rPr>
              <w:t>)</w:t>
            </w:r>
          </w:p>
        </w:tc>
      </w:tr>
      <w:tr w:rsidR="001B4ADC" w:rsidRPr="001B4ADC" w:rsidTr="002B327A">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1</w:t>
            </w:r>
          </w:p>
        </w:tc>
        <w:tc>
          <w:tcPr>
            <w:tcW w:w="797"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2</w:t>
            </w:r>
          </w:p>
        </w:tc>
        <w:tc>
          <w:tcPr>
            <w:tcW w:w="733"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3</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4</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5</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6</w:t>
            </w:r>
          </w:p>
        </w:tc>
        <w:tc>
          <w:tcPr>
            <w:tcW w:w="1147" w:type="dxa"/>
            <w:tcBorders>
              <w:top w:val="single" w:sz="4" w:space="0" w:color="auto"/>
              <w:left w:val="nil"/>
              <w:bottom w:val="single" w:sz="4" w:space="0" w:color="auto"/>
              <w:right w:val="single" w:sz="4" w:space="0" w:color="auto"/>
            </w:tcBorders>
            <w:shd w:val="clear" w:color="auto" w:fill="auto"/>
            <w:hideMark/>
          </w:tcPr>
          <w:p w:rsidR="001B4ADC" w:rsidRPr="001B4ADC" w:rsidRDefault="001B4ADC" w:rsidP="001B4ADC">
            <w:pPr>
              <w:jc w:val="center"/>
            </w:pPr>
            <w:r w:rsidRPr="001B4ADC">
              <w:t>7</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rPr>
                <w:bCs/>
              </w:rPr>
            </w:pPr>
            <w:r w:rsidRPr="001B4ADC">
              <w:rPr>
                <w:bCs/>
              </w:rPr>
              <w:t>В С Е Г О</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rPr>
                <w:bCs/>
              </w:rPr>
            </w:pPr>
            <w:r w:rsidRPr="001B4ADC">
              <w:rPr>
                <w:bCs/>
              </w:rPr>
              <w:t> </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r w:rsidRPr="001B4ADC">
              <w:t> </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r w:rsidRPr="001B4ADC">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r w:rsidRPr="001B4ADC">
              <w:t> </w:t>
            </w:r>
          </w:p>
        </w:tc>
        <w:tc>
          <w:tcPr>
            <w:tcW w:w="620" w:type="dxa"/>
            <w:tcBorders>
              <w:top w:val="nil"/>
              <w:left w:val="nil"/>
              <w:bottom w:val="single" w:sz="4" w:space="0" w:color="auto"/>
              <w:right w:val="nil"/>
            </w:tcBorders>
            <w:shd w:val="clear" w:color="auto" w:fill="auto"/>
            <w:noWrap/>
            <w:vAlign w:val="bottom"/>
            <w:hideMark/>
          </w:tcPr>
          <w:p w:rsidR="001B4ADC" w:rsidRPr="001B4ADC" w:rsidRDefault="001B4ADC" w:rsidP="001B4ADC">
            <w:r w:rsidRPr="001B4ADC">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7 039,8</w:t>
            </w:r>
          </w:p>
        </w:tc>
      </w:tr>
      <w:tr w:rsidR="001B4ADC" w:rsidRPr="001B4ADC" w:rsidTr="002B327A">
        <w:trPr>
          <w:trHeight w:val="100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Администрация Подгоренского сельского поселения Калачеевского муниципального района Воронежской области</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nil"/>
            </w:tcBorders>
            <w:shd w:val="clear" w:color="auto" w:fill="auto"/>
            <w:noWrap/>
            <w:vAlign w:val="bottom"/>
            <w:hideMark/>
          </w:tcPr>
          <w:p w:rsidR="001B4ADC" w:rsidRPr="001B4ADC" w:rsidRDefault="001B4ADC" w:rsidP="001B4ADC">
            <w:pPr>
              <w:jc w:val="right"/>
            </w:pPr>
            <w:r w:rsidRPr="001B4ADC">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4 820,0</w:t>
            </w:r>
          </w:p>
        </w:tc>
      </w:tr>
      <w:tr w:rsidR="001B4ADC" w:rsidRPr="001B4ADC" w:rsidTr="002B327A">
        <w:trPr>
          <w:trHeight w:val="49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ОБЩЕГОСУДАРСТВЕННЫЕ ВОПРОСЫ</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01</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2 615,4</w:t>
            </w:r>
          </w:p>
        </w:tc>
      </w:tr>
      <w:tr w:rsidR="001B4ADC" w:rsidRPr="001B4ADC" w:rsidTr="002B327A">
        <w:trPr>
          <w:trHeight w:val="99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pPr>
            <w:r w:rsidRPr="001B4ADC">
              <w:t>Функционирование  высшего должностного лица органов  субъектов Российской Федерации и муниципальных образований</w:t>
            </w:r>
          </w:p>
        </w:tc>
        <w:tc>
          <w:tcPr>
            <w:tcW w:w="797" w:type="dxa"/>
            <w:tcBorders>
              <w:top w:val="nil"/>
              <w:left w:val="nil"/>
              <w:bottom w:val="single" w:sz="8" w:space="0" w:color="auto"/>
              <w:right w:val="single" w:sz="8" w:space="0" w:color="auto"/>
            </w:tcBorders>
            <w:shd w:val="clear" w:color="auto" w:fill="auto"/>
            <w:vAlign w:val="center"/>
            <w:hideMark/>
          </w:tcPr>
          <w:p w:rsidR="001B4ADC" w:rsidRPr="001B4ADC" w:rsidRDefault="001B4ADC" w:rsidP="001B4ADC">
            <w:pPr>
              <w:jc w:val="right"/>
              <w:rPr>
                <w:bCs/>
              </w:rPr>
            </w:pPr>
            <w:r w:rsidRPr="001B4ADC">
              <w:rPr>
                <w:bCs/>
              </w:rPr>
              <w:t>914</w:t>
            </w:r>
          </w:p>
        </w:tc>
        <w:tc>
          <w:tcPr>
            <w:tcW w:w="733"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rPr>
                <w:bCs/>
              </w:rPr>
            </w:pPr>
            <w:r w:rsidRPr="001B4ADC">
              <w:rPr>
                <w:bCs/>
              </w:rPr>
              <w:t>01</w:t>
            </w:r>
          </w:p>
        </w:tc>
        <w:tc>
          <w:tcPr>
            <w:tcW w:w="540"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rPr>
                <w:bCs/>
              </w:rPr>
            </w:pPr>
            <w:r w:rsidRPr="001B4ADC">
              <w:rPr>
                <w:bCs/>
              </w:rPr>
              <w:t>02</w:t>
            </w:r>
          </w:p>
        </w:tc>
        <w:tc>
          <w:tcPr>
            <w:tcW w:w="1440" w:type="dxa"/>
            <w:gridSpan w:val="2"/>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rPr>
                <w:bCs/>
              </w:rPr>
            </w:pPr>
            <w:r w:rsidRPr="001B4ADC">
              <w:rPr>
                <w:bCs/>
              </w:rPr>
              <w:t> </w:t>
            </w:r>
          </w:p>
        </w:tc>
        <w:tc>
          <w:tcPr>
            <w:tcW w:w="620"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rPr>
                <w:bCs/>
              </w:rPr>
            </w:pPr>
            <w:r w:rsidRPr="001B4ADC">
              <w:rPr>
                <w:bCs/>
              </w:rPr>
              <w:t> </w:t>
            </w:r>
          </w:p>
        </w:tc>
        <w:tc>
          <w:tcPr>
            <w:tcW w:w="1147"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rPr>
                <w:bCs/>
              </w:rPr>
            </w:pPr>
            <w:r w:rsidRPr="001B4ADC">
              <w:rPr>
                <w:bCs/>
              </w:rPr>
              <w:t>646,2</w:t>
            </w:r>
          </w:p>
        </w:tc>
      </w:tr>
      <w:tr w:rsidR="001B4ADC" w:rsidRPr="001B4ADC" w:rsidTr="002B327A">
        <w:trPr>
          <w:trHeight w:val="1275"/>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pPr>
            <w:r w:rsidRPr="001B4ADC">
              <w:t>Функционирование  высшего должностного лица органов  субъектов Российской Федерации и муниципальных образований</w:t>
            </w:r>
          </w:p>
        </w:tc>
        <w:tc>
          <w:tcPr>
            <w:tcW w:w="7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03 2 9202</w:t>
            </w:r>
          </w:p>
        </w:tc>
        <w:tc>
          <w:tcPr>
            <w:tcW w:w="620"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rPr>
                <w:bCs/>
              </w:rPr>
            </w:pPr>
            <w:r w:rsidRPr="001B4ADC">
              <w:rPr>
                <w:bCs/>
              </w:rPr>
              <w:t> </w:t>
            </w:r>
          </w:p>
        </w:tc>
        <w:tc>
          <w:tcPr>
            <w:tcW w:w="1147"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rPr>
                <w:bCs/>
              </w:rPr>
            </w:pPr>
            <w:r w:rsidRPr="001B4ADC">
              <w:rPr>
                <w:bCs/>
              </w:rPr>
              <w:t>646,2</w:t>
            </w:r>
          </w:p>
        </w:tc>
      </w:tr>
      <w:tr w:rsidR="001B4ADC" w:rsidRPr="001B4ADC" w:rsidTr="002B327A">
        <w:trPr>
          <w:trHeight w:val="135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01</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1 949,2</w:t>
            </w:r>
          </w:p>
        </w:tc>
      </w:tr>
      <w:tr w:rsidR="001B4ADC" w:rsidRPr="001B4ADC" w:rsidTr="002B327A">
        <w:trPr>
          <w:trHeight w:val="54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Центральный аппарат</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1 949,2</w:t>
            </w:r>
          </w:p>
        </w:tc>
      </w:tr>
      <w:tr w:rsidR="001B4ADC" w:rsidRPr="001B4ADC" w:rsidTr="002B327A">
        <w:trPr>
          <w:trHeight w:val="38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977,3</w:t>
            </w:r>
          </w:p>
        </w:tc>
      </w:tr>
      <w:tr w:rsidR="001B4ADC" w:rsidRPr="001B4ADC" w:rsidTr="002B327A">
        <w:trPr>
          <w:trHeight w:val="258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490,3</w:t>
            </w:r>
          </w:p>
        </w:tc>
      </w:tr>
      <w:tr w:rsidR="001B4ADC" w:rsidRPr="001B4ADC" w:rsidTr="002B327A">
        <w:trPr>
          <w:trHeight w:val="226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(Иные бюджетные ассигнования)</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481,6</w:t>
            </w:r>
          </w:p>
        </w:tc>
      </w:tr>
      <w:tr w:rsidR="001B4ADC" w:rsidRPr="001B4ADC" w:rsidTr="002B327A">
        <w:trPr>
          <w:trHeight w:val="75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rPr>
                <w:bCs/>
              </w:rPr>
            </w:pPr>
            <w:r w:rsidRPr="001B4ADC">
              <w:rPr>
                <w:bCs/>
              </w:rPr>
              <w:t>Обеспечение проведения выборов и референдумов</w:t>
            </w:r>
          </w:p>
        </w:tc>
        <w:tc>
          <w:tcPr>
            <w:tcW w:w="797"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07</w:t>
            </w:r>
          </w:p>
        </w:tc>
        <w:tc>
          <w:tcPr>
            <w:tcW w:w="1440" w:type="dxa"/>
            <w:gridSpan w:val="2"/>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pPr>
            <w:r w:rsidRPr="001B4ADC">
              <w:t> </w:t>
            </w:r>
          </w:p>
        </w:tc>
        <w:tc>
          <w:tcPr>
            <w:tcW w:w="620"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pPr>
            <w:r w:rsidRPr="001B4ADC">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r>
      <w:tr w:rsidR="001B4ADC" w:rsidRPr="001B4ADC" w:rsidTr="002B327A">
        <w:trPr>
          <w:trHeight w:val="327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pPr>
            <w:r w:rsidRPr="001B4ADC">
              <w:t xml:space="preserve">Расходы на обеспечение деятельности ИКМО, связанные с подготовкой и проведением </w:t>
            </w:r>
            <w:proofErr w:type="gramStart"/>
            <w:r w:rsidRPr="001B4ADC">
              <w:t>выборов  депутатов Совета народных депутатов Подгоренского  сельского поселения</w:t>
            </w:r>
            <w:proofErr w:type="gramEnd"/>
            <w:r w:rsidRPr="001B4ADC">
              <w:t xml:space="preserve">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97"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07</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03 2 9011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r>
      <w:tr w:rsidR="001B4ADC" w:rsidRPr="001B4ADC" w:rsidTr="002B327A">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НАЦИОНАЛЬНАЯ ОБОРОНА</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02</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150,2</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 xml:space="preserve">Мобилизационная и вневойсковая </w:t>
            </w:r>
            <w:r w:rsidRPr="001B4ADC">
              <w:lastRenderedPageBreak/>
              <w:t>подготовка</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lastRenderedPageBreak/>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150,2</w:t>
            </w:r>
          </w:p>
        </w:tc>
      </w:tr>
      <w:tr w:rsidR="001B4ADC" w:rsidRPr="001B4ADC" w:rsidTr="002B327A">
        <w:trPr>
          <w:trHeight w:val="202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1B4ADC" w:rsidRPr="001B4ADC" w:rsidRDefault="001B4ADC" w:rsidP="001B4ADC">
            <w:pPr>
              <w:jc w:val="both"/>
            </w:pPr>
            <w:r w:rsidRPr="001B4ADC">
              <w:lastRenderedPageBreak/>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032 51 18</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148,4</w:t>
            </w:r>
          </w:p>
        </w:tc>
      </w:tr>
      <w:tr w:rsidR="001B4ADC" w:rsidRPr="001B4ADC" w:rsidTr="002B327A">
        <w:trPr>
          <w:trHeight w:val="289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1B4ADC" w:rsidRPr="001B4ADC" w:rsidRDefault="001B4ADC" w:rsidP="001B4ADC">
            <w:pPr>
              <w:jc w:val="both"/>
            </w:pPr>
            <w:r w:rsidRPr="001B4ADC">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032 51 18</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1,8</w:t>
            </w:r>
          </w:p>
        </w:tc>
      </w:tr>
      <w:tr w:rsidR="001B4ADC" w:rsidRPr="001B4ADC" w:rsidTr="002B327A">
        <w:trPr>
          <w:trHeight w:val="43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НАЦИОНАЛЬНАЯ БЕЗОПАСНОСТЬ И ПРАВООХРАНИТЕЛЬНАЯ ДЕЯТЕЛЬНОСТЬ</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03</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8,0</w:t>
            </w:r>
          </w:p>
        </w:tc>
      </w:tr>
      <w:tr w:rsidR="001B4ADC" w:rsidRPr="001B4ADC" w:rsidTr="002B327A">
        <w:trPr>
          <w:trHeight w:val="9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Защита населения и территории от чрезвычайных ситуаций природного и техногенного характера, гражданская оборона</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03</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09</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8,0</w:t>
            </w:r>
          </w:p>
        </w:tc>
      </w:tr>
      <w:tr w:rsidR="001B4ADC" w:rsidRPr="001B4ADC" w:rsidTr="002B327A">
        <w:trPr>
          <w:trHeight w:val="253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Мероприятия в сфере защиты населения от чрезвычайных ситуаций и пожаров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09</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03 2 9143</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hideMark/>
          </w:tcPr>
          <w:p w:rsidR="001B4ADC" w:rsidRPr="001B4ADC" w:rsidRDefault="001B4ADC" w:rsidP="001B4ADC">
            <w:pPr>
              <w:jc w:val="both"/>
              <w:rPr>
                <w:bCs/>
              </w:rPr>
            </w:pPr>
            <w:r w:rsidRPr="001B4ADC">
              <w:rPr>
                <w:bCs/>
              </w:rPr>
              <w:t>НАЦИОНАЛЬНАЯ ЭКОНОМИКА</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04</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1 246,4</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hideMark/>
          </w:tcPr>
          <w:p w:rsidR="001B4ADC" w:rsidRPr="001B4ADC" w:rsidRDefault="001B4ADC" w:rsidP="001B4ADC">
            <w:pPr>
              <w:jc w:val="both"/>
              <w:rPr>
                <w:bCs/>
              </w:rPr>
            </w:pPr>
            <w:r w:rsidRPr="001B4ADC">
              <w:rPr>
                <w:bCs/>
              </w:rPr>
              <w:t xml:space="preserve">Дорожное хозяйство (дорожные </w:t>
            </w:r>
            <w:r w:rsidRPr="001B4ADC">
              <w:rPr>
                <w:bCs/>
              </w:rPr>
              <w:lastRenderedPageBreak/>
              <w:t>фонды)</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lastRenderedPageBreak/>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04</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09</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iCs/>
              </w:rPr>
            </w:pPr>
            <w:r w:rsidRPr="001B4ADC">
              <w:rPr>
                <w:bCs/>
                <w:iCs/>
              </w:rPr>
              <w:t>1 246,4</w:t>
            </w:r>
          </w:p>
        </w:tc>
      </w:tr>
      <w:tr w:rsidR="001B4ADC" w:rsidRPr="001B4ADC" w:rsidTr="002B327A">
        <w:trPr>
          <w:trHeight w:val="4830"/>
        </w:trPr>
        <w:tc>
          <w:tcPr>
            <w:tcW w:w="3843" w:type="dxa"/>
            <w:tcBorders>
              <w:top w:val="nil"/>
              <w:left w:val="single" w:sz="4" w:space="0" w:color="auto"/>
              <w:bottom w:val="single" w:sz="4" w:space="0" w:color="auto"/>
              <w:right w:val="single" w:sz="4" w:space="0" w:color="auto"/>
            </w:tcBorders>
            <w:shd w:val="clear" w:color="auto" w:fill="auto"/>
            <w:hideMark/>
          </w:tcPr>
          <w:p w:rsidR="001B4ADC" w:rsidRPr="001B4ADC" w:rsidRDefault="001B4ADC" w:rsidP="001B4ADC">
            <w:pPr>
              <w:jc w:val="both"/>
            </w:pPr>
            <w:r w:rsidRPr="001B4ADC">
              <w:lastRenderedPageBreak/>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1B4ADC">
              <w:t>ремонта</w:t>
            </w:r>
            <w:proofErr w:type="gramEnd"/>
            <w:r w:rsidRPr="001B4ADC">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09</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01 2 9129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1 246,4</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ЖИЛИЩНО-КОММУНАЛЬНОЕ  ХОЗЯЙСТВО</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716,0</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Благоустройство</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716,0</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Уличное освещение</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295,1</w:t>
            </w:r>
          </w:p>
        </w:tc>
      </w:tr>
      <w:tr w:rsidR="001B4ADC" w:rsidRPr="001B4ADC" w:rsidTr="002B327A">
        <w:trPr>
          <w:trHeight w:val="13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уличное освещение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01 3 9867</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295,1</w:t>
            </w:r>
          </w:p>
        </w:tc>
      </w:tr>
      <w:tr w:rsidR="001B4ADC" w:rsidRPr="001B4ADC" w:rsidTr="002B327A">
        <w:trPr>
          <w:trHeight w:val="645"/>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rPr>
                <w:bCs/>
              </w:rPr>
            </w:pPr>
            <w:r w:rsidRPr="001B4ADC">
              <w:rPr>
                <w:bCs/>
              </w:rPr>
              <w:t>Содержание автомобильных дорог и инженерных сооружений на них в границах городских округов и поселений в рамках благоустройства</w:t>
            </w:r>
          </w:p>
        </w:tc>
        <w:tc>
          <w:tcPr>
            <w:tcW w:w="797"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440" w:type="dxa"/>
            <w:gridSpan w:val="2"/>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rPr>
                <w:bCs/>
              </w:rPr>
            </w:pPr>
            <w:r w:rsidRPr="001B4ADC">
              <w:rPr>
                <w:bCs/>
              </w:rPr>
              <w:t> </w:t>
            </w:r>
          </w:p>
        </w:tc>
        <w:tc>
          <w:tcPr>
            <w:tcW w:w="620"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rPr>
                <w:bCs/>
              </w:rPr>
            </w:pPr>
            <w:r w:rsidRPr="001B4ADC">
              <w:rPr>
                <w:bCs/>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120,0</w:t>
            </w:r>
          </w:p>
        </w:tc>
      </w:tr>
      <w:tr w:rsidR="001B4ADC" w:rsidRPr="001B4ADC" w:rsidTr="002B327A">
        <w:trPr>
          <w:trHeight w:val="3435"/>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pPr>
            <w:r w:rsidRPr="001B4ADC">
              <w:lastRenderedPageBreak/>
              <w:t xml:space="preserve">Расходы на содержание автомобильных дорог в рамках подпрограммы "Осуществление дорожной деятельности в части содержания и </w:t>
            </w:r>
            <w:proofErr w:type="gramStart"/>
            <w:r w:rsidRPr="001B4ADC">
              <w:t>ремонта</w:t>
            </w:r>
            <w:proofErr w:type="gramEnd"/>
            <w:r w:rsidRPr="001B4ADC">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97"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01 2 9868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120,0</w:t>
            </w:r>
          </w:p>
        </w:tc>
      </w:tr>
      <w:tr w:rsidR="001B4ADC" w:rsidRPr="001B4ADC" w:rsidTr="002B327A">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Организация и содержание мест захоронения</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42,0</w:t>
            </w:r>
          </w:p>
        </w:tc>
      </w:tr>
      <w:tr w:rsidR="001B4ADC" w:rsidRPr="001B4ADC" w:rsidTr="002B327A">
        <w:trPr>
          <w:trHeight w:val="2745"/>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pPr>
            <w:r w:rsidRPr="001B4ADC">
              <w:t>Расходы на содержание мест захоронения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97"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01 3 9869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42,0</w:t>
            </w:r>
          </w:p>
        </w:tc>
      </w:tr>
      <w:tr w:rsidR="001B4ADC" w:rsidRPr="001B4ADC" w:rsidTr="002B327A">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Озеленение</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5,0</w:t>
            </w:r>
          </w:p>
        </w:tc>
      </w:tr>
      <w:tr w:rsidR="001B4ADC" w:rsidRPr="001B4ADC" w:rsidTr="002B327A">
        <w:trPr>
          <w:trHeight w:val="13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озеленение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 (Закупка товаров, работ и услуг для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01 3 9872</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5,0</w:t>
            </w:r>
          </w:p>
        </w:tc>
      </w:tr>
      <w:tr w:rsidR="001B4ADC" w:rsidRPr="001B4ADC" w:rsidTr="002B327A">
        <w:trPr>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1B4ADC" w:rsidRPr="001B4ADC" w:rsidRDefault="001B4ADC" w:rsidP="001B4ADC">
            <w:pPr>
              <w:jc w:val="both"/>
              <w:rPr>
                <w:bCs/>
              </w:rPr>
            </w:pPr>
            <w:r w:rsidRPr="001B4ADC">
              <w:rPr>
                <w:bCs/>
              </w:rPr>
              <w:t xml:space="preserve">Прочие мероприятия по благоустройству городских </w:t>
            </w:r>
            <w:r w:rsidRPr="001B4ADC">
              <w:rPr>
                <w:bCs/>
              </w:rPr>
              <w:lastRenderedPageBreak/>
              <w:t>округов и поселений</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lastRenderedPageBreak/>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253,9</w:t>
            </w:r>
          </w:p>
        </w:tc>
      </w:tr>
      <w:tr w:rsidR="001B4ADC" w:rsidRPr="001B4ADC" w:rsidTr="002B327A">
        <w:trPr>
          <w:trHeight w:val="13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Мероприятия по благоустройству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01 3 9873</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253,9</w:t>
            </w:r>
          </w:p>
        </w:tc>
      </w:tr>
      <w:tr w:rsidR="001B4ADC" w:rsidRPr="001B4ADC" w:rsidTr="002B327A">
        <w:trPr>
          <w:trHeight w:val="117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 xml:space="preserve">МКУ "Подгоренский КДЦ" Подгоренского сельского поселения Калачеевского муниципального района Воронежской области </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2 219,8</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КУЛЬТУРА, КИНЕМАТОГРАФИЯ</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08</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2 219,8</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КУЛЬТУРА</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08</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01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2 219,8</w:t>
            </w:r>
          </w:p>
        </w:tc>
      </w:tr>
      <w:tr w:rsidR="001B4ADC" w:rsidRPr="001B4ADC" w:rsidTr="002B327A">
        <w:trPr>
          <w:trHeight w:val="43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Учреждение культуры и мероприятия в сфере культуры и кинематографии</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2 218,5</w:t>
            </w:r>
          </w:p>
        </w:tc>
      </w:tr>
      <w:tr w:rsidR="001B4ADC" w:rsidRPr="001B4ADC" w:rsidTr="002B327A">
        <w:trPr>
          <w:trHeight w:val="32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proofErr w:type="gramStart"/>
            <w:r w:rsidRPr="001B4ADC">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1 789,8</w:t>
            </w:r>
          </w:p>
        </w:tc>
      </w:tr>
      <w:tr w:rsidR="001B4ADC" w:rsidRPr="001B4ADC" w:rsidTr="002B327A">
        <w:trPr>
          <w:trHeight w:val="11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363,1</w:t>
            </w:r>
          </w:p>
        </w:tc>
      </w:tr>
      <w:tr w:rsidR="001B4ADC" w:rsidRPr="001B4ADC" w:rsidTr="002B327A">
        <w:trPr>
          <w:trHeight w:val="50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 xml:space="preserve">Расходы на обеспечение деятельности (оказание услуг)  </w:t>
            </w:r>
            <w:r w:rsidRPr="001B4ADC">
              <w:lastRenderedPageBreak/>
              <w:t>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lastRenderedPageBreak/>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65,6</w:t>
            </w:r>
          </w:p>
        </w:tc>
      </w:tr>
      <w:tr w:rsidR="001B4ADC" w:rsidRPr="001B4ADC" w:rsidTr="002B327A">
        <w:trPr>
          <w:trHeight w:val="11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02 1 5144</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1,3</w:t>
            </w:r>
          </w:p>
        </w:tc>
      </w:tr>
      <w:tr w:rsidR="001B4ADC" w:rsidRPr="001B4ADC" w:rsidTr="002B327A">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СОЦИАЛЬНАЯ ПОЛИТИКА</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10</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74,0</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Пенсионное обеспечение</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74,0</w:t>
            </w:r>
          </w:p>
        </w:tc>
      </w:tr>
      <w:tr w:rsidR="001B4ADC" w:rsidRPr="001B4ADC" w:rsidTr="002B327A">
        <w:trPr>
          <w:trHeight w:val="13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03 2 9047</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300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74,0</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ФИЗИЧЕСКАЯ КУЛЬТУРА И СПОРТ</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rPr>
                <w:bCs/>
              </w:rPr>
            </w:pPr>
            <w:r w:rsidRPr="001B4ADC">
              <w:rPr>
                <w:bCs/>
              </w:rPr>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11</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bCs/>
              </w:rPr>
            </w:pPr>
            <w:r w:rsidRPr="001B4ADC">
              <w:rPr>
                <w:bCs/>
              </w:rPr>
              <w:t>10,0</w:t>
            </w:r>
          </w:p>
        </w:tc>
      </w:tr>
      <w:tr w:rsidR="001B4ADC" w:rsidRPr="001B4ADC" w:rsidTr="002B327A">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rPr>
                <w:bCs/>
              </w:rPr>
            </w:pPr>
            <w:r w:rsidRPr="001B4ADC">
              <w:rPr>
                <w:bCs/>
              </w:rPr>
              <w:t>Другие вопросы в области физической культуры и спорта</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11</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r>
      <w:tr w:rsidR="001B4ADC" w:rsidRPr="001B4ADC" w:rsidTr="002B327A">
        <w:trPr>
          <w:trHeight w:val="11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 </w:t>
            </w:r>
          </w:p>
        </w:tc>
        <w:tc>
          <w:tcPr>
            <w:tcW w:w="797" w:type="dxa"/>
            <w:tcBorders>
              <w:top w:val="nil"/>
              <w:left w:val="nil"/>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914</w:t>
            </w:r>
          </w:p>
        </w:tc>
        <w:tc>
          <w:tcPr>
            <w:tcW w:w="733"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11</w:t>
            </w:r>
          </w:p>
        </w:tc>
        <w:tc>
          <w:tcPr>
            <w:tcW w:w="54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02 1 9041</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14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r>
    </w:tbl>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tbl>
      <w:tblPr>
        <w:tblW w:w="9087" w:type="dxa"/>
        <w:tblInd w:w="93" w:type="dxa"/>
        <w:tblLook w:val="04A0" w:firstRow="1" w:lastRow="0" w:firstColumn="1" w:lastColumn="0" w:noHBand="0" w:noVBand="1"/>
      </w:tblPr>
      <w:tblGrid>
        <w:gridCol w:w="3840"/>
        <w:gridCol w:w="820"/>
        <w:gridCol w:w="580"/>
        <w:gridCol w:w="1260"/>
        <w:gridCol w:w="620"/>
        <w:gridCol w:w="1967"/>
      </w:tblGrid>
      <w:tr w:rsidR="001B4ADC" w:rsidRPr="001B4ADC" w:rsidTr="002B327A">
        <w:trPr>
          <w:trHeight w:val="3840"/>
        </w:trPr>
        <w:tc>
          <w:tcPr>
            <w:tcW w:w="3840" w:type="dxa"/>
            <w:tcBorders>
              <w:top w:val="nil"/>
              <w:left w:val="nil"/>
              <w:bottom w:val="nil"/>
              <w:right w:val="nil"/>
            </w:tcBorders>
            <w:shd w:val="clear" w:color="auto" w:fill="auto"/>
            <w:noWrap/>
            <w:vAlign w:val="bottom"/>
            <w:hideMark/>
          </w:tcPr>
          <w:p w:rsidR="001B4ADC" w:rsidRPr="001B4ADC" w:rsidRDefault="001B4ADC" w:rsidP="001B4ADC"/>
        </w:tc>
        <w:tc>
          <w:tcPr>
            <w:tcW w:w="5247" w:type="dxa"/>
            <w:gridSpan w:val="5"/>
            <w:tcBorders>
              <w:top w:val="nil"/>
              <w:left w:val="nil"/>
              <w:bottom w:val="nil"/>
              <w:right w:val="nil"/>
            </w:tcBorders>
            <w:shd w:val="clear" w:color="auto" w:fill="auto"/>
            <w:vAlign w:val="bottom"/>
            <w:hideMark/>
          </w:tcPr>
          <w:p w:rsidR="001B4ADC" w:rsidRPr="001B4ADC" w:rsidRDefault="001B4ADC" w:rsidP="001B4ADC">
            <w:pPr>
              <w:jc w:val="right"/>
              <w:rPr>
                <w:b/>
              </w:rPr>
            </w:pPr>
            <w:r w:rsidRPr="001B4ADC">
              <w:rPr>
                <w:b/>
              </w:rPr>
              <w:t xml:space="preserve">Приложение № 3 </w:t>
            </w:r>
          </w:p>
          <w:p w:rsidR="001B4ADC" w:rsidRPr="001B4ADC" w:rsidRDefault="001B4ADC" w:rsidP="001B4ADC">
            <w:pPr>
              <w:jc w:val="right"/>
            </w:pPr>
            <w:r w:rsidRPr="001B4ADC">
              <w:t>к решению Совета народных депутатов</w:t>
            </w:r>
            <w:r w:rsidRPr="001B4ADC">
              <w:br/>
              <w:t xml:space="preserve">от 16 марта 2015 г. № 210 О внесение изменений в решение Совета народных депутатов Подгоренского сельского поселения от 25.12.2014г. №200 </w:t>
            </w:r>
            <w:r w:rsidRPr="001B4ADC">
              <w:br/>
              <w:t>«О бюджете Подгоренского сельского поселения  на 2015 год и плановый                                                                                                                                                                                                                                                                                                                                                                                                                                                                                                                                          период 2016 и 2017 годов</w:t>
            </w:r>
            <w:proofErr w:type="gramStart"/>
            <w:r w:rsidRPr="001B4ADC">
              <w:t>»(</w:t>
            </w:r>
            <w:proofErr w:type="gramEnd"/>
            <w:r w:rsidRPr="001B4ADC">
              <w:t>приложение №7 к решению Совета народных депутатов Подгоренского сельского поселения на 2015 год и плановый период 2016 и 2017 годов</w:t>
            </w:r>
            <w:proofErr w:type="gramStart"/>
            <w:r w:rsidRPr="001B4ADC">
              <w:t xml:space="preserve"> )</w:t>
            </w:r>
            <w:proofErr w:type="gramEnd"/>
          </w:p>
        </w:tc>
      </w:tr>
      <w:tr w:rsidR="001B4ADC" w:rsidRPr="001B4ADC" w:rsidTr="002B327A">
        <w:trPr>
          <w:trHeight w:val="300"/>
        </w:trPr>
        <w:tc>
          <w:tcPr>
            <w:tcW w:w="3840" w:type="dxa"/>
            <w:tcBorders>
              <w:top w:val="nil"/>
              <w:left w:val="nil"/>
              <w:bottom w:val="nil"/>
              <w:right w:val="nil"/>
            </w:tcBorders>
            <w:shd w:val="clear" w:color="auto" w:fill="auto"/>
            <w:noWrap/>
            <w:vAlign w:val="bottom"/>
            <w:hideMark/>
          </w:tcPr>
          <w:p w:rsidR="001B4ADC" w:rsidRPr="001B4ADC" w:rsidRDefault="001B4ADC" w:rsidP="001B4ADC"/>
        </w:tc>
        <w:tc>
          <w:tcPr>
            <w:tcW w:w="820" w:type="dxa"/>
            <w:tcBorders>
              <w:top w:val="nil"/>
              <w:left w:val="nil"/>
              <w:bottom w:val="nil"/>
              <w:right w:val="nil"/>
            </w:tcBorders>
            <w:shd w:val="clear" w:color="auto" w:fill="auto"/>
            <w:noWrap/>
            <w:vAlign w:val="bottom"/>
            <w:hideMark/>
          </w:tcPr>
          <w:p w:rsidR="001B4ADC" w:rsidRPr="001B4ADC" w:rsidRDefault="001B4ADC" w:rsidP="001B4ADC"/>
        </w:tc>
        <w:tc>
          <w:tcPr>
            <w:tcW w:w="580" w:type="dxa"/>
            <w:tcBorders>
              <w:top w:val="nil"/>
              <w:left w:val="nil"/>
              <w:bottom w:val="nil"/>
              <w:right w:val="nil"/>
            </w:tcBorders>
            <w:shd w:val="clear" w:color="auto" w:fill="auto"/>
            <w:noWrap/>
            <w:vAlign w:val="bottom"/>
            <w:hideMark/>
          </w:tcPr>
          <w:p w:rsidR="001B4ADC" w:rsidRPr="001B4ADC" w:rsidRDefault="001B4ADC" w:rsidP="001B4ADC"/>
        </w:tc>
        <w:tc>
          <w:tcPr>
            <w:tcW w:w="1260" w:type="dxa"/>
            <w:tcBorders>
              <w:top w:val="nil"/>
              <w:left w:val="nil"/>
              <w:bottom w:val="nil"/>
              <w:right w:val="nil"/>
            </w:tcBorders>
            <w:shd w:val="clear" w:color="auto" w:fill="auto"/>
            <w:noWrap/>
            <w:vAlign w:val="bottom"/>
            <w:hideMark/>
          </w:tcPr>
          <w:p w:rsidR="001B4ADC" w:rsidRPr="001B4ADC" w:rsidRDefault="001B4ADC" w:rsidP="001B4ADC"/>
        </w:tc>
        <w:tc>
          <w:tcPr>
            <w:tcW w:w="620" w:type="dxa"/>
            <w:tcBorders>
              <w:top w:val="nil"/>
              <w:left w:val="nil"/>
              <w:bottom w:val="nil"/>
              <w:right w:val="nil"/>
            </w:tcBorders>
            <w:shd w:val="clear" w:color="auto" w:fill="auto"/>
            <w:noWrap/>
            <w:vAlign w:val="bottom"/>
            <w:hideMark/>
          </w:tcPr>
          <w:p w:rsidR="001B4ADC" w:rsidRPr="001B4ADC" w:rsidRDefault="001B4ADC" w:rsidP="001B4ADC"/>
        </w:tc>
        <w:tc>
          <w:tcPr>
            <w:tcW w:w="1967" w:type="dxa"/>
            <w:tcBorders>
              <w:top w:val="nil"/>
              <w:left w:val="nil"/>
              <w:bottom w:val="nil"/>
              <w:right w:val="nil"/>
            </w:tcBorders>
            <w:shd w:val="clear" w:color="auto" w:fill="auto"/>
            <w:noWrap/>
            <w:vAlign w:val="bottom"/>
            <w:hideMark/>
          </w:tcPr>
          <w:p w:rsidR="001B4ADC" w:rsidRPr="001B4ADC" w:rsidRDefault="001B4ADC" w:rsidP="001B4ADC">
            <w:pPr>
              <w:jc w:val="right"/>
            </w:pPr>
          </w:p>
        </w:tc>
      </w:tr>
      <w:tr w:rsidR="001B4ADC" w:rsidRPr="001B4ADC" w:rsidTr="002B327A">
        <w:trPr>
          <w:trHeight w:val="1575"/>
        </w:trPr>
        <w:tc>
          <w:tcPr>
            <w:tcW w:w="9087" w:type="dxa"/>
            <w:gridSpan w:val="6"/>
            <w:tcBorders>
              <w:top w:val="nil"/>
              <w:left w:val="nil"/>
              <w:bottom w:val="nil"/>
              <w:right w:val="nil"/>
            </w:tcBorders>
            <w:shd w:val="clear" w:color="auto" w:fill="auto"/>
            <w:vAlign w:val="bottom"/>
            <w:hideMark/>
          </w:tcPr>
          <w:p w:rsidR="001B4ADC" w:rsidRPr="001B4ADC" w:rsidRDefault="001B4ADC" w:rsidP="001B4ADC">
            <w:pPr>
              <w:jc w:val="center"/>
              <w:rPr>
                <w:b/>
              </w:rPr>
            </w:pPr>
            <w:r w:rsidRPr="001B4ADC">
              <w:rPr>
                <w:b/>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sidRPr="001B4ADC">
              <w:rPr>
                <w:b/>
              </w:rPr>
              <w:t>видов расходов классификации расходов бюджета Подгоренского сельского поселения</w:t>
            </w:r>
            <w:proofErr w:type="gramEnd"/>
            <w:r w:rsidRPr="001B4ADC">
              <w:rPr>
                <w:b/>
              </w:rPr>
              <w:t xml:space="preserve"> на 2015 год</w:t>
            </w:r>
          </w:p>
        </w:tc>
      </w:tr>
      <w:tr w:rsidR="001B4ADC" w:rsidRPr="001B4ADC" w:rsidTr="002B327A">
        <w:trPr>
          <w:trHeight w:val="450"/>
        </w:trPr>
        <w:tc>
          <w:tcPr>
            <w:tcW w:w="3840" w:type="dxa"/>
            <w:tcBorders>
              <w:top w:val="single" w:sz="8" w:space="0" w:color="auto"/>
              <w:left w:val="single" w:sz="8" w:space="0" w:color="auto"/>
              <w:bottom w:val="nil"/>
              <w:right w:val="single" w:sz="8" w:space="0" w:color="auto"/>
            </w:tcBorders>
            <w:shd w:val="clear" w:color="auto" w:fill="auto"/>
            <w:vAlign w:val="bottom"/>
            <w:hideMark/>
          </w:tcPr>
          <w:p w:rsidR="001B4ADC" w:rsidRPr="001B4ADC" w:rsidRDefault="001B4ADC" w:rsidP="001B4ADC">
            <w:pPr>
              <w:jc w:val="center"/>
            </w:pPr>
            <w:r w:rsidRPr="001B4ADC">
              <w:t>Наименование</w:t>
            </w:r>
          </w:p>
        </w:tc>
        <w:tc>
          <w:tcPr>
            <w:tcW w:w="820" w:type="dxa"/>
            <w:tcBorders>
              <w:top w:val="single" w:sz="8" w:space="0" w:color="auto"/>
              <w:left w:val="nil"/>
              <w:bottom w:val="nil"/>
              <w:right w:val="single" w:sz="8" w:space="0" w:color="auto"/>
            </w:tcBorders>
            <w:shd w:val="clear" w:color="auto" w:fill="auto"/>
            <w:vAlign w:val="center"/>
            <w:hideMark/>
          </w:tcPr>
          <w:p w:rsidR="001B4ADC" w:rsidRPr="001B4ADC" w:rsidRDefault="001B4ADC" w:rsidP="001B4ADC">
            <w:pPr>
              <w:jc w:val="center"/>
            </w:pPr>
            <w:proofErr w:type="spellStart"/>
            <w:r w:rsidRPr="001B4ADC">
              <w:t>Рз</w:t>
            </w:r>
            <w:proofErr w:type="spellEnd"/>
          </w:p>
        </w:tc>
        <w:tc>
          <w:tcPr>
            <w:tcW w:w="580" w:type="dxa"/>
            <w:tcBorders>
              <w:top w:val="single" w:sz="8" w:space="0" w:color="auto"/>
              <w:left w:val="nil"/>
              <w:bottom w:val="nil"/>
              <w:right w:val="single" w:sz="8" w:space="0" w:color="auto"/>
            </w:tcBorders>
            <w:shd w:val="clear" w:color="auto" w:fill="auto"/>
            <w:vAlign w:val="center"/>
            <w:hideMark/>
          </w:tcPr>
          <w:p w:rsidR="001B4ADC" w:rsidRPr="001B4ADC" w:rsidRDefault="001B4ADC" w:rsidP="001B4ADC">
            <w:pPr>
              <w:jc w:val="center"/>
            </w:pPr>
            <w:proofErr w:type="gramStart"/>
            <w:r w:rsidRPr="001B4ADC">
              <w:t>ПР</w:t>
            </w:r>
            <w:proofErr w:type="gramEnd"/>
          </w:p>
        </w:tc>
        <w:tc>
          <w:tcPr>
            <w:tcW w:w="1260" w:type="dxa"/>
            <w:tcBorders>
              <w:top w:val="single" w:sz="8" w:space="0" w:color="auto"/>
              <w:left w:val="nil"/>
              <w:bottom w:val="nil"/>
              <w:right w:val="single" w:sz="8" w:space="0" w:color="auto"/>
            </w:tcBorders>
            <w:shd w:val="clear" w:color="auto" w:fill="auto"/>
            <w:vAlign w:val="center"/>
            <w:hideMark/>
          </w:tcPr>
          <w:p w:rsidR="001B4ADC" w:rsidRPr="001B4ADC" w:rsidRDefault="001B4ADC" w:rsidP="001B4ADC">
            <w:pPr>
              <w:jc w:val="center"/>
            </w:pPr>
            <w:r w:rsidRPr="001B4ADC">
              <w:t>ЦСР</w:t>
            </w:r>
          </w:p>
        </w:tc>
        <w:tc>
          <w:tcPr>
            <w:tcW w:w="620" w:type="dxa"/>
            <w:tcBorders>
              <w:top w:val="single" w:sz="8" w:space="0" w:color="auto"/>
              <w:left w:val="nil"/>
              <w:bottom w:val="nil"/>
              <w:right w:val="nil"/>
            </w:tcBorders>
            <w:shd w:val="clear" w:color="auto" w:fill="auto"/>
            <w:vAlign w:val="center"/>
            <w:hideMark/>
          </w:tcPr>
          <w:p w:rsidR="001B4ADC" w:rsidRPr="001B4ADC" w:rsidRDefault="001B4ADC" w:rsidP="001B4ADC">
            <w:pPr>
              <w:jc w:val="center"/>
            </w:pPr>
            <w:r w:rsidRPr="001B4ADC">
              <w:t>ВР</w:t>
            </w:r>
          </w:p>
        </w:tc>
        <w:tc>
          <w:tcPr>
            <w:tcW w:w="1967" w:type="dxa"/>
            <w:tcBorders>
              <w:top w:val="single" w:sz="4" w:space="0" w:color="auto"/>
              <w:left w:val="single" w:sz="4" w:space="0" w:color="auto"/>
              <w:bottom w:val="nil"/>
              <w:right w:val="single" w:sz="4" w:space="0" w:color="auto"/>
            </w:tcBorders>
            <w:shd w:val="clear" w:color="auto" w:fill="auto"/>
            <w:vAlign w:val="center"/>
            <w:hideMark/>
          </w:tcPr>
          <w:p w:rsidR="001B4ADC" w:rsidRPr="001B4ADC" w:rsidRDefault="001B4ADC" w:rsidP="001B4ADC">
            <w:pPr>
              <w:jc w:val="center"/>
            </w:pPr>
            <w:r w:rsidRPr="001B4ADC">
              <w:t xml:space="preserve">СУММА (тыс. </w:t>
            </w:r>
            <w:proofErr w:type="spellStart"/>
            <w:r w:rsidRPr="001B4ADC">
              <w:t>руб</w:t>
            </w:r>
            <w:proofErr w:type="spellEnd"/>
            <w:r w:rsidRPr="001B4ADC">
              <w:t>)</w:t>
            </w:r>
          </w:p>
        </w:tc>
      </w:tr>
      <w:tr w:rsidR="001B4ADC" w:rsidRPr="001B4ADC" w:rsidTr="002B327A">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1</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2</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3</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4</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5</w:t>
            </w:r>
          </w:p>
        </w:tc>
        <w:tc>
          <w:tcPr>
            <w:tcW w:w="1967" w:type="dxa"/>
            <w:tcBorders>
              <w:top w:val="single" w:sz="4" w:space="0" w:color="auto"/>
              <w:left w:val="nil"/>
              <w:bottom w:val="single" w:sz="4" w:space="0" w:color="auto"/>
              <w:right w:val="single" w:sz="4" w:space="0" w:color="auto"/>
            </w:tcBorders>
            <w:shd w:val="clear" w:color="auto" w:fill="auto"/>
            <w:hideMark/>
          </w:tcPr>
          <w:p w:rsidR="001B4ADC" w:rsidRPr="001B4ADC" w:rsidRDefault="001B4ADC" w:rsidP="001B4ADC">
            <w:pPr>
              <w:jc w:val="center"/>
            </w:pPr>
            <w:r w:rsidRPr="001B4ADC">
              <w:t>6</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В С Е Г О</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r w:rsidRPr="001B4ADC">
              <w:t> </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r w:rsidRPr="001B4ADC">
              <w:t>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r w:rsidRPr="001B4ADC">
              <w:t> </w:t>
            </w:r>
          </w:p>
        </w:tc>
        <w:tc>
          <w:tcPr>
            <w:tcW w:w="620" w:type="dxa"/>
            <w:tcBorders>
              <w:top w:val="nil"/>
              <w:left w:val="nil"/>
              <w:bottom w:val="single" w:sz="4" w:space="0" w:color="auto"/>
              <w:right w:val="nil"/>
            </w:tcBorders>
            <w:shd w:val="clear" w:color="auto" w:fill="auto"/>
            <w:noWrap/>
            <w:vAlign w:val="bottom"/>
            <w:hideMark/>
          </w:tcPr>
          <w:p w:rsidR="001B4ADC" w:rsidRPr="001B4ADC" w:rsidRDefault="001B4ADC" w:rsidP="001B4ADC">
            <w:r w:rsidRPr="001B4ADC">
              <w:t> </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7 039,8</w:t>
            </w:r>
          </w:p>
        </w:tc>
      </w:tr>
      <w:tr w:rsidR="001B4ADC" w:rsidRPr="001B4ADC" w:rsidTr="002B327A">
        <w:trPr>
          <w:trHeight w:val="100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Администрация Подгоренского сельского поселения Калачеевского муниципального района Воронежской области</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nil"/>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4 820,0</w:t>
            </w:r>
          </w:p>
        </w:tc>
      </w:tr>
      <w:tr w:rsidR="001B4ADC" w:rsidRPr="001B4ADC" w:rsidTr="002B327A">
        <w:trPr>
          <w:trHeight w:val="49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2 615,4</w:t>
            </w:r>
          </w:p>
        </w:tc>
      </w:tr>
      <w:tr w:rsidR="001B4ADC" w:rsidRPr="001B4ADC" w:rsidTr="002B327A">
        <w:trPr>
          <w:trHeight w:val="975"/>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pPr>
            <w:r w:rsidRPr="001B4ADC">
              <w:t>Функционирование  высшего должностного лица органов  субъектов Российской Федерации и муниципальных образований</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1260"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pPr>
            <w:r w:rsidRPr="001B4ADC">
              <w:t> </w:t>
            </w:r>
          </w:p>
        </w:tc>
        <w:tc>
          <w:tcPr>
            <w:tcW w:w="620"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pPr>
            <w:r w:rsidRPr="001B4ADC">
              <w:t> </w:t>
            </w:r>
          </w:p>
        </w:tc>
        <w:tc>
          <w:tcPr>
            <w:tcW w:w="1967"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pPr>
            <w:r w:rsidRPr="001B4ADC">
              <w:t>646,2</w:t>
            </w:r>
          </w:p>
        </w:tc>
      </w:tr>
      <w:tr w:rsidR="001B4ADC" w:rsidRPr="001B4ADC" w:rsidTr="002B327A">
        <w:trPr>
          <w:trHeight w:val="1170"/>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pPr>
            <w:r w:rsidRPr="001B4ADC">
              <w:t>Глава местной администрации   (исполнительно-распорядительного органа муниципального образования)</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03 2 9202</w:t>
            </w:r>
          </w:p>
        </w:tc>
        <w:tc>
          <w:tcPr>
            <w:tcW w:w="620"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pPr>
            <w:r w:rsidRPr="001B4ADC">
              <w:t> </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646,2</w:t>
            </w:r>
          </w:p>
        </w:tc>
      </w:tr>
      <w:tr w:rsidR="001B4ADC" w:rsidRPr="001B4ADC" w:rsidTr="002B327A">
        <w:trPr>
          <w:trHeight w:val="1290"/>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1 949,2</w:t>
            </w:r>
          </w:p>
        </w:tc>
      </w:tr>
      <w:tr w:rsidR="001B4ADC" w:rsidRPr="001B4ADC" w:rsidTr="002B327A">
        <w:trPr>
          <w:trHeight w:val="54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Центральный аппарат</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1 949,2</w:t>
            </w:r>
          </w:p>
        </w:tc>
      </w:tr>
      <w:tr w:rsidR="001B4ADC" w:rsidRPr="001B4ADC" w:rsidTr="002B327A">
        <w:trPr>
          <w:trHeight w:val="367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977,3</w:t>
            </w:r>
          </w:p>
        </w:tc>
      </w:tr>
      <w:tr w:rsidR="001B4ADC" w:rsidRPr="001B4ADC" w:rsidTr="002B327A">
        <w:trPr>
          <w:trHeight w:val="24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490,3</w:t>
            </w:r>
          </w:p>
        </w:tc>
      </w:tr>
      <w:tr w:rsidR="001B4ADC" w:rsidRPr="001B4ADC" w:rsidTr="002B327A">
        <w:trPr>
          <w:trHeight w:val="226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481,6</w:t>
            </w:r>
          </w:p>
        </w:tc>
      </w:tr>
      <w:tr w:rsidR="001B4ADC" w:rsidRPr="001B4ADC" w:rsidTr="002B327A">
        <w:trPr>
          <w:trHeight w:val="990"/>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pPr>
            <w:r w:rsidRPr="001B4ADC">
              <w:t>Обеспечение проведения выборов и референдумов</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07</w:t>
            </w:r>
          </w:p>
        </w:tc>
        <w:tc>
          <w:tcPr>
            <w:tcW w:w="1260"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pPr>
            <w:r w:rsidRPr="001B4ADC">
              <w:t> </w:t>
            </w:r>
          </w:p>
        </w:tc>
        <w:tc>
          <w:tcPr>
            <w:tcW w:w="620" w:type="dxa"/>
            <w:tcBorders>
              <w:top w:val="nil"/>
              <w:left w:val="nil"/>
              <w:bottom w:val="single" w:sz="8" w:space="0" w:color="auto"/>
              <w:right w:val="single" w:sz="8" w:space="0" w:color="auto"/>
            </w:tcBorders>
            <w:shd w:val="clear" w:color="auto" w:fill="auto"/>
            <w:noWrap/>
            <w:vAlign w:val="center"/>
            <w:hideMark/>
          </w:tcPr>
          <w:p w:rsidR="001B4ADC" w:rsidRPr="001B4ADC" w:rsidRDefault="001B4ADC" w:rsidP="001B4ADC">
            <w:pPr>
              <w:jc w:val="right"/>
            </w:pPr>
            <w:r w:rsidRPr="001B4ADC">
              <w:t> </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r>
      <w:tr w:rsidR="001B4ADC" w:rsidRPr="001B4ADC" w:rsidTr="002B327A">
        <w:trPr>
          <w:trHeight w:val="356"/>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pPr>
            <w:r w:rsidRPr="001B4ADC">
              <w:t xml:space="preserve">Расходы на обеспечение деятельности ИКМО, связанные с подготовкой и проведением </w:t>
            </w:r>
            <w:proofErr w:type="gramStart"/>
            <w:r w:rsidRPr="001B4ADC">
              <w:t>выборов  депутатов Совета народных депутатов Подгоренского  сельского поселения</w:t>
            </w:r>
            <w:proofErr w:type="gramEnd"/>
            <w:r w:rsidRPr="001B4ADC">
              <w:t xml:space="preserve">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r>
      <w:tr w:rsidR="001B4ADC" w:rsidRPr="001B4ADC" w:rsidTr="002B327A">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НАЦИОНАЛЬНАЯ ОБОРОНА</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150,2</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150,2</w:t>
            </w:r>
          </w:p>
        </w:tc>
      </w:tr>
      <w:tr w:rsidR="001B4ADC" w:rsidRPr="001B4ADC" w:rsidTr="002B327A">
        <w:trPr>
          <w:trHeight w:val="2025"/>
        </w:trPr>
        <w:tc>
          <w:tcPr>
            <w:tcW w:w="3840" w:type="dxa"/>
            <w:tcBorders>
              <w:top w:val="nil"/>
              <w:left w:val="single" w:sz="4" w:space="0" w:color="auto"/>
              <w:bottom w:val="single" w:sz="4" w:space="0" w:color="auto"/>
              <w:right w:val="single" w:sz="4" w:space="0" w:color="auto"/>
            </w:tcBorders>
            <w:shd w:val="clear" w:color="000000" w:fill="FFFFFF"/>
            <w:vAlign w:val="bottom"/>
            <w:hideMark/>
          </w:tcPr>
          <w:p w:rsidR="001B4ADC" w:rsidRPr="001B4ADC" w:rsidRDefault="001B4ADC" w:rsidP="001B4ADC">
            <w:pPr>
              <w:jc w:val="both"/>
            </w:pPr>
            <w:r w:rsidRPr="001B4ADC">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032 51 18</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148,4</w:t>
            </w:r>
          </w:p>
        </w:tc>
      </w:tr>
      <w:tr w:rsidR="001B4ADC" w:rsidRPr="001B4ADC" w:rsidTr="002B327A">
        <w:trPr>
          <w:trHeight w:val="1350"/>
        </w:trPr>
        <w:tc>
          <w:tcPr>
            <w:tcW w:w="3840" w:type="dxa"/>
            <w:tcBorders>
              <w:top w:val="nil"/>
              <w:left w:val="single" w:sz="4" w:space="0" w:color="auto"/>
              <w:bottom w:val="single" w:sz="4" w:space="0" w:color="auto"/>
              <w:right w:val="single" w:sz="4" w:space="0" w:color="auto"/>
            </w:tcBorders>
            <w:shd w:val="clear" w:color="000000" w:fill="FFFFFF"/>
            <w:vAlign w:val="bottom"/>
            <w:hideMark/>
          </w:tcPr>
          <w:p w:rsidR="001B4ADC" w:rsidRPr="001B4ADC" w:rsidRDefault="001B4ADC" w:rsidP="001B4ADC">
            <w:pPr>
              <w:jc w:val="both"/>
            </w:pPr>
            <w:r w:rsidRPr="001B4ADC">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032 51 18</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1,8</w:t>
            </w:r>
          </w:p>
        </w:tc>
      </w:tr>
      <w:tr w:rsidR="001B4ADC" w:rsidRPr="001B4ADC" w:rsidTr="002B327A">
        <w:trPr>
          <w:trHeight w:val="8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w:t>
            </w:r>
          </w:p>
        </w:tc>
      </w:tr>
      <w:tr w:rsidR="001B4ADC" w:rsidRPr="001B4ADC" w:rsidTr="002B327A">
        <w:trPr>
          <w:trHeight w:val="99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09</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w:t>
            </w:r>
          </w:p>
        </w:tc>
      </w:tr>
      <w:tr w:rsidR="001B4ADC" w:rsidRPr="001B4ADC" w:rsidTr="002B327A">
        <w:trPr>
          <w:trHeight w:val="252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Мероприятия в сфере защиты населения от чрезвычайных ситуаций и пожаров в рамках подпрограммы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09</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03 2 9143</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hideMark/>
          </w:tcPr>
          <w:p w:rsidR="001B4ADC" w:rsidRPr="001B4ADC" w:rsidRDefault="001B4ADC" w:rsidP="001B4ADC">
            <w:pPr>
              <w:jc w:val="both"/>
            </w:pPr>
            <w:r w:rsidRPr="001B4ADC">
              <w:t>НАЦИОНАЛЬНАЯ ЭКОНОМИКА</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1 246,4</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hideMark/>
          </w:tcPr>
          <w:p w:rsidR="001B4ADC" w:rsidRPr="001B4ADC" w:rsidRDefault="001B4ADC" w:rsidP="001B4ADC">
            <w:pPr>
              <w:jc w:val="both"/>
            </w:pPr>
            <w:r w:rsidRPr="001B4ADC">
              <w:t xml:space="preserve">Дорожное хозяйство (дорожные </w:t>
            </w:r>
            <w:r w:rsidRPr="001B4ADC">
              <w:lastRenderedPageBreak/>
              <w:t>фонды)</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lastRenderedPageBreak/>
              <w:t>04</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09</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rPr>
                <w:iCs/>
              </w:rPr>
            </w:pPr>
            <w:r w:rsidRPr="001B4ADC">
              <w:rPr>
                <w:iCs/>
              </w:rPr>
              <w:t>1 246,4</w:t>
            </w:r>
          </w:p>
        </w:tc>
      </w:tr>
      <w:tr w:rsidR="001B4ADC" w:rsidRPr="001B4ADC" w:rsidTr="002B327A">
        <w:trPr>
          <w:trHeight w:val="4890"/>
        </w:trPr>
        <w:tc>
          <w:tcPr>
            <w:tcW w:w="3840" w:type="dxa"/>
            <w:tcBorders>
              <w:top w:val="nil"/>
              <w:left w:val="single" w:sz="4" w:space="0" w:color="auto"/>
              <w:bottom w:val="single" w:sz="4" w:space="0" w:color="auto"/>
              <w:right w:val="single" w:sz="4" w:space="0" w:color="auto"/>
            </w:tcBorders>
            <w:shd w:val="clear" w:color="auto" w:fill="auto"/>
            <w:hideMark/>
          </w:tcPr>
          <w:p w:rsidR="001B4ADC" w:rsidRPr="001B4ADC" w:rsidRDefault="001B4ADC" w:rsidP="001B4ADC">
            <w:pPr>
              <w:jc w:val="both"/>
            </w:pPr>
            <w:r w:rsidRPr="001B4ADC">
              <w:lastRenderedPageBreak/>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1B4ADC">
              <w:t>ремонта</w:t>
            </w:r>
            <w:proofErr w:type="gramEnd"/>
            <w:r w:rsidRPr="001B4ADC">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09</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01 2 9129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1 246,4</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716,0</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Благоустройство</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716,0</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Уличное освещение</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295,1</w:t>
            </w:r>
          </w:p>
        </w:tc>
      </w:tr>
      <w:tr w:rsidR="001B4ADC" w:rsidRPr="001B4ADC" w:rsidTr="002B327A">
        <w:trPr>
          <w:trHeight w:val="157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 xml:space="preserve">Расходы на уличное освещение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sidRPr="001B4ADC">
              <w:t>энергоэффективности</w:t>
            </w:r>
            <w:proofErr w:type="spellEnd"/>
            <w:r w:rsidRPr="001B4ADC">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01 3 9867</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295,1</w:t>
            </w:r>
          </w:p>
        </w:tc>
      </w:tr>
      <w:tr w:rsidR="001B4ADC" w:rsidRPr="001B4ADC" w:rsidTr="002B327A">
        <w:trPr>
          <w:trHeight w:val="40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Организация и содержание мест захоронения</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42,0</w:t>
            </w:r>
          </w:p>
        </w:tc>
      </w:tr>
      <w:tr w:rsidR="001B4ADC" w:rsidRPr="001B4ADC" w:rsidTr="002B327A">
        <w:trPr>
          <w:trHeight w:val="65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 xml:space="preserve">Расходы на содержание мест захоронения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sidRPr="001B4ADC">
              <w:t>энергоэффективности</w:t>
            </w:r>
            <w:proofErr w:type="spellEnd"/>
            <w:r w:rsidRPr="001B4ADC">
              <w:t xml:space="preserve"> на территории Подгоренского </w:t>
            </w:r>
            <w:r w:rsidRPr="001B4ADC">
              <w:lastRenderedPageBreak/>
              <w:t>сельского поселения Калачеевского муниципального района"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lastRenderedPageBreak/>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01 3 9869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42,0</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Озеленение</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5,0</w:t>
            </w:r>
          </w:p>
        </w:tc>
      </w:tr>
      <w:tr w:rsidR="001B4ADC" w:rsidRPr="001B4ADC" w:rsidTr="002B327A">
        <w:trPr>
          <w:trHeight w:val="135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озеленение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01 3 9872</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5,0</w:t>
            </w:r>
          </w:p>
        </w:tc>
      </w:tr>
      <w:tr w:rsidR="001B4ADC" w:rsidRPr="001B4ADC" w:rsidTr="002B327A">
        <w:trPr>
          <w:trHeight w:val="450"/>
        </w:trPr>
        <w:tc>
          <w:tcPr>
            <w:tcW w:w="3840" w:type="dxa"/>
            <w:tcBorders>
              <w:top w:val="nil"/>
              <w:left w:val="single" w:sz="4" w:space="0" w:color="auto"/>
              <w:bottom w:val="single" w:sz="4" w:space="0" w:color="auto"/>
              <w:right w:val="single" w:sz="4" w:space="0" w:color="auto"/>
            </w:tcBorders>
            <w:shd w:val="clear" w:color="auto" w:fill="auto"/>
            <w:hideMark/>
          </w:tcPr>
          <w:p w:rsidR="001B4ADC" w:rsidRPr="001B4ADC" w:rsidRDefault="001B4ADC" w:rsidP="001B4ADC">
            <w:pPr>
              <w:jc w:val="both"/>
            </w:pPr>
            <w:r w:rsidRPr="001B4ADC">
              <w:t>Прочие мероприятия по благоустройству городских округов и поселений</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253,9</w:t>
            </w:r>
          </w:p>
        </w:tc>
      </w:tr>
      <w:tr w:rsidR="001B4ADC" w:rsidRPr="001B4ADC" w:rsidTr="002B327A">
        <w:trPr>
          <w:trHeight w:val="135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Мероприятия по благоустройству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01 3 9873</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253,9</w:t>
            </w:r>
          </w:p>
        </w:tc>
      </w:tr>
      <w:tr w:rsidR="001B4ADC" w:rsidRPr="001B4ADC" w:rsidTr="002B327A">
        <w:trPr>
          <w:trHeight w:val="67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Содержание автомобильных дорог и инженерных сооружений на них в границах городских округов и поселений в рамках благоустройства</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120,0</w:t>
            </w:r>
          </w:p>
        </w:tc>
      </w:tr>
      <w:tr w:rsidR="001B4ADC" w:rsidRPr="001B4ADC" w:rsidTr="002B327A">
        <w:trPr>
          <w:trHeight w:val="135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содержание автомобильных дорог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01 2 9868</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120,0</w:t>
            </w:r>
          </w:p>
        </w:tc>
      </w:tr>
      <w:tr w:rsidR="001B4ADC" w:rsidRPr="001B4ADC" w:rsidTr="002B327A">
        <w:trPr>
          <w:trHeight w:val="45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 xml:space="preserve">МКУ "Подгоренский КДЦ" Подгоренского сельского поселения Калачеевского муниципального района Воронежской области </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2 219,8</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КУЛЬТУРА, КИНЕМАТОГРАФИЯ</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2 219,8</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КУЛЬТУРА</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2 219,8</w:t>
            </w:r>
          </w:p>
        </w:tc>
      </w:tr>
      <w:tr w:rsidR="001B4ADC" w:rsidRPr="001B4ADC" w:rsidTr="002B327A">
        <w:trPr>
          <w:trHeight w:val="45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Учреждение культуры и мероприятия в сфере культуры и кинематографии</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2 218,5</w:t>
            </w:r>
          </w:p>
        </w:tc>
      </w:tr>
      <w:tr w:rsidR="001B4ADC" w:rsidRPr="001B4ADC" w:rsidTr="002B327A">
        <w:trPr>
          <w:trHeight w:val="321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proofErr w:type="gramStart"/>
            <w:r w:rsidRPr="001B4ADC">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1 789,8</w:t>
            </w:r>
          </w:p>
        </w:tc>
      </w:tr>
      <w:tr w:rsidR="001B4ADC" w:rsidRPr="001B4ADC" w:rsidTr="002B327A">
        <w:trPr>
          <w:trHeight w:val="112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363,1</w:t>
            </w:r>
          </w:p>
        </w:tc>
      </w:tr>
      <w:tr w:rsidR="001B4ADC" w:rsidRPr="001B4ADC" w:rsidTr="002B327A">
        <w:trPr>
          <w:trHeight w:val="112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65,6</w:t>
            </w:r>
          </w:p>
        </w:tc>
      </w:tr>
      <w:tr w:rsidR="001B4ADC" w:rsidRPr="001B4ADC" w:rsidTr="002B327A">
        <w:trPr>
          <w:trHeight w:val="45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Комплектование книжных фондов библиотек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1,3</w:t>
            </w:r>
          </w:p>
        </w:tc>
      </w:tr>
      <w:tr w:rsidR="001B4ADC" w:rsidRPr="001B4ADC" w:rsidTr="002B327A">
        <w:trPr>
          <w:trHeight w:val="112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02 1 5144</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1,3</w:t>
            </w:r>
          </w:p>
        </w:tc>
      </w:tr>
      <w:tr w:rsidR="001B4ADC" w:rsidRPr="001B4ADC" w:rsidTr="002B327A">
        <w:trPr>
          <w:trHeight w:val="39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СОЦИАЛЬНАЯ ПОЛИТИКА</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74,0</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Пенсионное обеспечение</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74,0</w:t>
            </w:r>
          </w:p>
        </w:tc>
      </w:tr>
      <w:tr w:rsidR="001B4ADC" w:rsidRPr="001B4ADC" w:rsidTr="002B327A">
        <w:trPr>
          <w:trHeight w:val="135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03 2 9047</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300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74,0</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ФИЗИЧЕСКАЯ КУЛЬТУРА И СПОРТ</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r>
      <w:tr w:rsidR="001B4ADC" w:rsidRPr="001B4ADC" w:rsidTr="002B327A">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Другие вопросы в области физической культуры и спорта</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r>
      <w:tr w:rsidR="001B4ADC" w:rsidRPr="001B4ADC" w:rsidTr="002B327A">
        <w:trPr>
          <w:trHeight w:val="112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11</w:t>
            </w:r>
          </w:p>
        </w:tc>
        <w:tc>
          <w:tcPr>
            <w:tcW w:w="5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02 1 9041</w:t>
            </w:r>
          </w:p>
        </w:tc>
        <w:tc>
          <w:tcPr>
            <w:tcW w:w="62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1967"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r>
    </w:tbl>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tbl>
      <w:tblPr>
        <w:tblW w:w="9320" w:type="dxa"/>
        <w:tblInd w:w="93" w:type="dxa"/>
        <w:tblLook w:val="04A0" w:firstRow="1" w:lastRow="0" w:firstColumn="1" w:lastColumn="0" w:noHBand="0" w:noVBand="1"/>
      </w:tblPr>
      <w:tblGrid>
        <w:gridCol w:w="4120"/>
        <w:gridCol w:w="1260"/>
        <w:gridCol w:w="980"/>
        <w:gridCol w:w="880"/>
        <w:gridCol w:w="1000"/>
        <w:gridCol w:w="1147"/>
      </w:tblGrid>
      <w:tr w:rsidR="001B4ADC" w:rsidRPr="001B4ADC" w:rsidTr="002B327A">
        <w:trPr>
          <w:trHeight w:val="3480"/>
        </w:trPr>
        <w:tc>
          <w:tcPr>
            <w:tcW w:w="4120" w:type="dxa"/>
            <w:tcBorders>
              <w:top w:val="nil"/>
              <w:left w:val="nil"/>
              <w:bottom w:val="nil"/>
              <w:right w:val="nil"/>
            </w:tcBorders>
            <w:shd w:val="clear" w:color="auto" w:fill="auto"/>
            <w:noWrap/>
            <w:vAlign w:val="bottom"/>
            <w:hideMark/>
          </w:tcPr>
          <w:p w:rsidR="001B4ADC" w:rsidRPr="001B4ADC" w:rsidRDefault="001B4ADC" w:rsidP="001B4ADC"/>
        </w:tc>
        <w:tc>
          <w:tcPr>
            <w:tcW w:w="5200" w:type="dxa"/>
            <w:gridSpan w:val="5"/>
            <w:tcBorders>
              <w:top w:val="nil"/>
              <w:left w:val="nil"/>
              <w:bottom w:val="nil"/>
              <w:right w:val="nil"/>
            </w:tcBorders>
            <w:shd w:val="clear" w:color="auto" w:fill="auto"/>
            <w:vAlign w:val="bottom"/>
            <w:hideMark/>
          </w:tcPr>
          <w:p w:rsidR="001B4ADC" w:rsidRPr="001B4ADC" w:rsidRDefault="001B4ADC" w:rsidP="001B4ADC">
            <w:pPr>
              <w:jc w:val="right"/>
              <w:rPr>
                <w:b/>
              </w:rPr>
            </w:pPr>
            <w:r w:rsidRPr="001B4ADC">
              <w:rPr>
                <w:b/>
              </w:rPr>
              <w:t>Приложение № 4</w:t>
            </w:r>
          </w:p>
          <w:p w:rsidR="001B4ADC" w:rsidRPr="001B4ADC" w:rsidRDefault="001B4ADC" w:rsidP="001B4ADC">
            <w:pPr>
              <w:jc w:val="right"/>
            </w:pPr>
            <w:proofErr w:type="gramStart"/>
            <w:r w:rsidRPr="001B4ADC">
              <w:t>к решению Совета народных депутатов</w:t>
            </w:r>
            <w:r w:rsidRPr="001B4ADC">
              <w:br/>
              <w:t xml:space="preserve">от 16 марта 2015 г. № 210 О внесение изменений в решение Совета народных депутатов Подгоренского сельского поселения от </w:t>
            </w:r>
            <w:r w:rsidRPr="001B4ADC">
              <w:br/>
              <w:t>«О бюджете Подгоренского сельского поселения  на 2015 год и плановый                                                                                                                                                                                                                                                                                                                                                                                                                                                                                                                                                                     период 2016 и 2017 годов»  (приложение №9 к решению Совета народных депутатов Подгоренского сельского поселения на 2015 год и плановый период 2016 и 2017 годов )</w:t>
            </w:r>
            <w:proofErr w:type="gramEnd"/>
          </w:p>
        </w:tc>
      </w:tr>
      <w:tr w:rsidR="001B4ADC" w:rsidRPr="001B4ADC" w:rsidTr="002B327A">
        <w:trPr>
          <w:trHeight w:val="255"/>
        </w:trPr>
        <w:tc>
          <w:tcPr>
            <w:tcW w:w="4120" w:type="dxa"/>
            <w:tcBorders>
              <w:top w:val="nil"/>
              <w:left w:val="nil"/>
              <w:bottom w:val="nil"/>
              <w:right w:val="nil"/>
            </w:tcBorders>
            <w:shd w:val="clear" w:color="auto" w:fill="auto"/>
            <w:noWrap/>
            <w:vAlign w:val="bottom"/>
            <w:hideMark/>
          </w:tcPr>
          <w:p w:rsidR="001B4ADC" w:rsidRPr="001B4ADC" w:rsidRDefault="001B4ADC" w:rsidP="001B4ADC"/>
        </w:tc>
        <w:tc>
          <w:tcPr>
            <w:tcW w:w="1260" w:type="dxa"/>
            <w:tcBorders>
              <w:top w:val="nil"/>
              <w:left w:val="nil"/>
              <w:bottom w:val="nil"/>
              <w:right w:val="nil"/>
            </w:tcBorders>
            <w:shd w:val="clear" w:color="auto" w:fill="auto"/>
            <w:noWrap/>
            <w:vAlign w:val="bottom"/>
            <w:hideMark/>
          </w:tcPr>
          <w:p w:rsidR="001B4ADC" w:rsidRPr="001B4ADC" w:rsidRDefault="001B4ADC" w:rsidP="001B4ADC"/>
        </w:tc>
        <w:tc>
          <w:tcPr>
            <w:tcW w:w="980" w:type="dxa"/>
            <w:tcBorders>
              <w:top w:val="nil"/>
              <w:left w:val="nil"/>
              <w:bottom w:val="nil"/>
              <w:right w:val="nil"/>
            </w:tcBorders>
            <w:shd w:val="clear" w:color="auto" w:fill="auto"/>
            <w:noWrap/>
            <w:vAlign w:val="bottom"/>
            <w:hideMark/>
          </w:tcPr>
          <w:p w:rsidR="001B4ADC" w:rsidRPr="001B4ADC" w:rsidRDefault="001B4ADC" w:rsidP="001B4ADC"/>
        </w:tc>
        <w:tc>
          <w:tcPr>
            <w:tcW w:w="880" w:type="dxa"/>
            <w:tcBorders>
              <w:top w:val="nil"/>
              <w:left w:val="nil"/>
              <w:bottom w:val="nil"/>
              <w:right w:val="nil"/>
            </w:tcBorders>
            <w:shd w:val="clear" w:color="auto" w:fill="auto"/>
            <w:noWrap/>
            <w:vAlign w:val="bottom"/>
            <w:hideMark/>
          </w:tcPr>
          <w:p w:rsidR="001B4ADC" w:rsidRPr="001B4ADC" w:rsidRDefault="001B4ADC" w:rsidP="001B4ADC"/>
        </w:tc>
        <w:tc>
          <w:tcPr>
            <w:tcW w:w="1000" w:type="dxa"/>
            <w:tcBorders>
              <w:top w:val="nil"/>
              <w:left w:val="nil"/>
              <w:bottom w:val="nil"/>
              <w:right w:val="nil"/>
            </w:tcBorders>
            <w:shd w:val="clear" w:color="auto" w:fill="auto"/>
            <w:noWrap/>
            <w:vAlign w:val="bottom"/>
            <w:hideMark/>
          </w:tcPr>
          <w:p w:rsidR="001B4ADC" w:rsidRPr="001B4ADC" w:rsidRDefault="001B4ADC" w:rsidP="001B4ADC"/>
        </w:tc>
        <w:tc>
          <w:tcPr>
            <w:tcW w:w="1080" w:type="dxa"/>
            <w:tcBorders>
              <w:top w:val="nil"/>
              <w:left w:val="nil"/>
              <w:bottom w:val="nil"/>
              <w:right w:val="nil"/>
            </w:tcBorders>
            <w:shd w:val="clear" w:color="auto" w:fill="auto"/>
            <w:noWrap/>
            <w:vAlign w:val="bottom"/>
            <w:hideMark/>
          </w:tcPr>
          <w:p w:rsidR="001B4ADC" w:rsidRPr="001B4ADC" w:rsidRDefault="001B4ADC" w:rsidP="001B4ADC"/>
        </w:tc>
      </w:tr>
      <w:tr w:rsidR="001B4ADC" w:rsidRPr="001B4ADC" w:rsidTr="002B327A">
        <w:trPr>
          <w:trHeight w:val="1635"/>
        </w:trPr>
        <w:tc>
          <w:tcPr>
            <w:tcW w:w="9320" w:type="dxa"/>
            <w:gridSpan w:val="6"/>
            <w:tcBorders>
              <w:top w:val="nil"/>
              <w:left w:val="nil"/>
              <w:bottom w:val="nil"/>
              <w:right w:val="nil"/>
            </w:tcBorders>
            <w:shd w:val="clear" w:color="auto" w:fill="auto"/>
            <w:vAlign w:val="bottom"/>
            <w:hideMark/>
          </w:tcPr>
          <w:p w:rsidR="001B4ADC" w:rsidRPr="001B4ADC" w:rsidRDefault="001B4ADC" w:rsidP="001B4ADC">
            <w:pPr>
              <w:jc w:val="center"/>
              <w:rPr>
                <w:b/>
              </w:rPr>
            </w:pPr>
            <w:r w:rsidRPr="001B4ADC">
              <w:rPr>
                <w:b/>
              </w:rPr>
              <w:t>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на 2015 год</w:t>
            </w:r>
          </w:p>
        </w:tc>
      </w:tr>
      <w:tr w:rsidR="001B4ADC" w:rsidRPr="001B4ADC" w:rsidTr="002B327A">
        <w:trPr>
          <w:trHeight w:val="450"/>
        </w:trPr>
        <w:tc>
          <w:tcPr>
            <w:tcW w:w="4120" w:type="dxa"/>
            <w:tcBorders>
              <w:top w:val="single" w:sz="8" w:space="0" w:color="auto"/>
              <w:left w:val="single" w:sz="8" w:space="0" w:color="auto"/>
              <w:bottom w:val="nil"/>
              <w:right w:val="single" w:sz="8" w:space="0" w:color="auto"/>
            </w:tcBorders>
            <w:shd w:val="clear" w:color="auto" w:fill="auto"/>
            <w:vAlign w:val="bottom"/>
            <w:hideMark/>
          </w:tcPr>
          <w:p w:rsidR="001B4ADC" w:rsidRPr="001B4ADC" w:rsidRDefault="001B4ADC" w:rsidP="001B4ADC">
            <w:pPr>
              <w:jc w:val="center"/>
            </w:pPr>
            <w:r w:rsidRPr="001B4ADC">
              <w:t>Наименование</w:t>
            </w:r>
          </w:p>
        </w:tc>
        <w:tc>
          <w:tcPr>
            <w:tcW w:w="1260" w:type="dxa"/>
            <w:tcBorders>
              <w:top w:val="single" w:sz="8" w:space="0" w:color="auto"/>
              <w:left w:val="nil"/>
              <w:bottom w:val="nil"/>
              <w:right w:val="single" w:sz="8" w:space="0" w:color="auto"/>
            </w:tcBorders>
            <w:shd w:val="clear" w:color="auto" w:fill="auto"/>
            <w:vAlign w:val="bottom"/>
            <w:hideMark/>
          </w:tcPr>
          <w:p w:rsidR="001B4ADC" w:rsidRPr="001B4ADC" w:rsidRDefault="001B4ADC" w:rsidP="001B4ADC">
            <w:pPr>
              <w:jc w:val="center"/>
            </w:pPr>
            <w:r w:rsidRPr="001B4ADC">
              <w:t>ЦСР</w:t>
            </w:r>
          </w:p>
        </w:tc>
        <w:tc>
          <w:tcPr>
            <w:tcW w:w="980" w:type="dxa"/>
            <w:tcBorders>
              <w:top w:val="single" w:sz="8" w:space="0" w:color="auto"/>
              <w:left w:val="nil"/>
              <w:bottom w:val="nil"/>
              <w:right w:val="nil"/>
            </w:tcBorders>
            <w:shd w:val="clear" w:color="auto" w:fill="auto"/>
            <w:vAlign w:val="bottom"/>
            <w:hideMark/>
          </w:tcPr>
          <w:p w:rsidR="001B4ADC" w:rsidRPr="001B4ADC" w:rsidRDefault="001B4ADC" w:rsidP="001B4ADC">
            <w:pPr>
              <w:jc w:val="center"/>
            </w:pPr>
            <w:r w:rsidRPr="001B4ADC">
              <w:t>ВР</w:t>
            </w:r>
          </w:p>
        </w:tc>
        <w:tc>
          <w:tcPr>
            <w:tcW w:w="880" w:type="dxa"/>
            <w:tcBorders>
              <w:top w:val="single" w:sz="8" w:space="0" w:color="auto"/>
              <w:left w:val="single" w:sz="8" w:space="0" w:color="auto"/>
              <w:bottom w:val="nil"/>
              <w:right w:val="nil"/>
            </w:tcBorders>
            <w:shd w:val="clear" w:color="auto" w:fill="auto"/>
            <w:vAlign w:val="bottom"/>
            <w:hideMark/>
          </w:tcPr>
          <w:p w:rsidR="001B4ADC" w:rsidRPr="001B4ADC" w:rsidRDefault="001B4ADC" w:rsidP="001B4ADC">
            <w:pPr>
              <w:jc w:val="center"/>
            </w:pPr>
            <w:r w:rsidRPr="001B4ADC">
              <w:t>РЗ</w:t>
            </w:r>
          </w:p>
        </w:tc>
        <w:tc>
          <w:tcPr>
            <w:tcW w:w="1000" w:type="dxa"/>
            <w:tcBorders>
              <w:top w:val="single" w:sz="8" w:space="0" w:color="auto"/>
              <w:left w:val="single" w:sz="8" w:space="0" w:color="auto"/>
              <w:bottom w:val="nil"/>
              <w:right w:val="nil"/>
            </w:tcBorders>
            <w:shd w:val="clear" w:color="auto" w:fill="auto"/>
            <w:vAlign w:val="bottom"/>
            <w:hideMark/>
          </w:tcPr>
          <w:p w:rsidR="001B4ADC" w:rsidRPr="001B4ADC" w:rsidRDefault="001B4ADC" w:rsidP="001B4ADC">
            <w:pPr>
              <w:jc w:val="center"/>
            </w:pPr>
            <w:proofErr w:type="gramStart"/>
            <w:r w:rsidRPr="001B4ADC">
              <w:t>ПР</w:t>
            </w:r>
            <w:proofErr w:type="gramEnd"/>
          </w:p>
        </w:tc>
        <w:tc>
          <w:tcPr>
            <w:tcW w:w="1080" w:type="dxa"/>
            <w:tcBorders>
              <w:top w:val="single" w:sz="4" w:space="0" w:color="auto"/>
              <w:left w:val="single" w:sz="4" w:space="0" w:color="auto"/>
              <w:bottom w:val="nil"/>
              <w:right w:val="single" w:sz="4" w:space="0" w:color="auto"/>
            </w:tcBorders>
            <w:shd w:val="clear" w:color="auto" w:fill="auto"/>
            <w:vAlign w:val="bottom"/>
            <w:hideMark/>
          </w:tcPr>
          <w:p w:rsidR="001B4ADC" w:rsidRPr="001B4ADC" w:rsidRDefault="001B4ADC" w:rsidP="001B4ADC">
            <w:pPr>
              <w:jc w:val="center"/>
            </w:pPr>
            <w:r w:rsidRPr="001B4ADC">
              <w:t xml:space="preserve">СУММА (тыс. </w:t>
            </w:r>
            <w:proofErr w:type="spellStart"/>
            <w:r w:rsidRPr="001B4ADC">
              <w:t>руб</w:t>
            </w:r>
            <w:proofErr w:type="spellEnd"/>
            <w:r w:rsidRPr="001B4ADC">
              <w:t>)</w:t>
            </w:r>
          </w:p>
        </w:tc>
      </w:tr>
      <w:tr w:rsidR="001B4ADC" w:rsidRPr="001B4ADC" w:rsidTr="002B327A">
        <w:trPr>
          <w:trHeight w:val="25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2</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3</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4</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1B4ADC" w:rsidRPr="001B4ADC" w:rsidRDefault="001B4ADC" w:rsidP="001B4ADC">
            <w:pPr>
              <w:jc w:val="center"/>
            </w:pPr>
            <w:r w:rsidRPr="001B4ADC">
              <w:t>5</w:t>
            </w:r>
          </w:p>
        </w:tc>
        <w:tc>
          <w:tcPr>
            <w:tcW w:w="1080" w:type="dxa"/>
            <w:tcBorders>
              <w:top w:val="single" w:sz="4" w:space="0" w:color="auto"/>
              <w:left w:val="nil"/>
              <w:bottom w:val="single" w:sz="4" w:space="0" w:color="auto"/>
              <w:right w:val="single" w:sz="4" w:space="0" w:color="auto"/>
            </w:tcBorders>
            <w:shd w:val="clear" w:color="auto" w:fill="auto"/>
            <w:hideMark/>
          </w:tcPr>
          <w:p w:rsidR="001B4ADC" w:rsidRPr="001B4ADC" w:rsidRDefault="001B4ADC" w:rsidP="001B4ADC">
            <w:pPr>
              <w:jc w:val="center"/>
            </w:pPr>
            <w:r w:rsidRPr="001B4ADC">
              <w:t>6</w:t>
            </w:r>
          </w:p>
        </w:tc>
      </w:tr>
      <w:tr w:rsidR="001B4ADC" w:rsidRPr="001B4ADC" w:rsidTr="002B327A">
        <w:trPr>
          <w:trHeight w:val="2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r w:rsidRPr="001B4ADC">
              <w:t>В С Е Г О</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r w:rsidRPr="001B4ADC">
              <w:t> </w:t>
            </w:r>
          </w:p>
        </w:tc>
        <w:tc>
          <w:tcPr>
            <w:tcW w:w="980" w:type="dxa"/>
            <w:tcBorders>
              <w:top w:val="nil"/>
              <w:left w:val="nil"/>
              <w:bottom w:val="single" w:sz="4" w:space="0" w:color="auto"/>
              <w:right w:val="nil"/>
            </w:tcBorders>
            <w:shd w:val="clear" w:color="auto" w:fill="auto"/>
            <w:noWrap/>
            <w:vAlign w:val="bottom"/>
            <w:hideMark/>
          </w:tcPr>
          <w:p w:rsidR="001B4ADC" w:rsidRPr="001B4ADC" w:rsidRDefault="001B4ADC" w:rsidP="001B4ADC">
            <w:r w:rsidRPr="001B4ADC">
              <w:t> </w:t>
            </w:r>
          </w:p>
        </w:tc>
        <w:tc>
          <w:tcPr>
            <w:tcW w:w="880" w:type="dxa"/>
            <w:tcBorders>
              <w:top w:val="nil"/>
              <w:left w:val="single" w:sz="4" w:space="0" w:color="auto"/>
              <w:bottom w:val="single" w:sz="4" w:space="0" w:color="auto"/>
              <w:right w:val="nil"/>
            </w:tcBorders>
            <w:shd w:val="clear" w:color="auto" w:fill="auto"/>
            <w:noWrap/>
            <w:vAlign w:val="bottom"/>
            <w:hideMark/>
          </w:tcPr>
          <w:p w:rsidR="001B4ADC" w:rsidRPr="001B4ADC" w:rsidRDefault="001B4ADC" w:rsidP="001B4ADC">
            <w:r w:rsidRPr="001B4ADC">
              <w:t> </w:t>
            </w:r>
          </w:p>
        </w:tc>
        <w:tc>
          <w:tcPr>
            <w:tcW w:w="1000" w:type="dxa"/>
            <w:tcBorders>
              <w:top w:val="nil"/>
              <w:left w:val="single" w:sz="4" w:space="0" w:color="auto"/>
              <w:bottom w:val="single" w:sz="4" w:space="0" w:color="auto"/>
              <w:right w:val="nil"/>
            </w:tcBorders>
            <w:shd w:val="clear" w:color="auto" w:fill="auto"/>
            <w:noWrap/>
            <w:vAlign w:val="bottom"/>
            <w:hideMark/>
          </w:tcPr>
          <w:p w:rsidR="001B4ADC" w:rsidRPr="001B4ADC" w:rsidRDefault="001B4ADC" w:rsidP="001B4ADC">
            <w:r w:rsidRPr="001B4ADC">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7 039,8</w:t>
            </w:r>
          </w:p>
        </w:tc>
      </w:tr>
      <w:tr w:rsidR="001B4ADC" w:rsidRPr="001B4ADC" w:rsidTr="002B327A">
        <w:trPr>
          <w:trHeight w:val="201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01 0 0000</w:t>
            </w:r>
          </w:p>
        </w:tc>
        <w:tc>
          <w:tcPr>
            <w:tcW w:w="980" w:type="dxa"/>
            <w:tcBorders>
              <w:top w:val="nil"/>
              <w:left w:val="nil"/>
              <w:bottom w:val="single" w:sz="4" w:space="0" w:color="auto"/>
              <w:right w:val="nil"/>
            </w:tcBorders>
            <w:shd w:val="clear" w:color="auto" w:fill="auto"/>
            <w:noWrap/>
            <w:vAlign w:val="bottom"/>
            <w:hideMark/>
          </w:tcPr>
          <w:p w:rsidR="001B4ADC" w:rsidRPr="001B4ADC" w:rsidRDefault="001B4ADC" w:rsidP="001B4ADC">
            <w:pPr>
              <w:jc w:val="right"/>
            </w:pPr>
            <w:r w:rsidRPr="001B4ADC">
              <w:t> </w:t>
            </w:r>
          </w:p>
        </w:tc>
        <w:tc>
          <w:tcPr>
            <w:tcW w:w="880" w:type="dxa"/>
            <w:tcBorders>
              <w:top w:val="nil"/>
              <w:left w:val="single" w:sz="4" w:space="0" w:color="auto"/>
              <w:bottom w:val="single" w:sz="4" w:space="0" w:color="auto"/>
              <w:right w:val="nil"/>
            </w:tcBorders>
            <w:shd w:val="clear" w:color="auto" w:fill="auto"/>
            <w:noWrap/>
            <w:vAlign w:val="bottom"/>
            <w:hideMark/>
          </w:tcPr>
          <w:p w:rsidR="001B4ADC" w:rsidRPr="001B4ADC" w:rsidRDefault="001B4ADC" w:rsidP="001B4ADC">
            <w:pPr>
              <w:jc w:val="right"/>
            </w:pPr>
            <w:r w:rsidRPr="001B4ADC">
              <w:t> </w:t>
            </w:r>
          </w:p>
        </w:tc>
        <w:tc>
          <w:tcPr>
            <w:tcW w:w="1000" w:type="dxa"/>
            <w:tcBorders>
              <w:top w:val="nil"/>
              <w:left w:val="single" w:sz="4" w:space="0" w:color="auto"/>
              <w:bottom w:val="single" w:sz="4" w:space="0" w:color="auto"/>
              <w:right w:val="nil"/>
            </w:tcBorders>
            <w:shd w:val="clear" w:color="auto" w:fill="auto"/>
            <w:noWrap/>
            <w:vAlign w:val="bottom"/>
            <w:hideMark/>
          </w:tcPr>
          <w:p w:rsidR="001B4ADC" w:rsidRPr="001B4ADC" w:rsidRDefault="001B4ADC" w:rsidP="001B4ADC">
            <w:pPr>
              <w:jc w:val="right"/>
            </w:pPr>
            <w:r w:rsidRPr="001B4ADC">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1 962,4</w:t>
            </w:r>
          </w:p>
        </w:tc>
      </w:tr>
      <w:tr w:rsidR="001B4ADC" w:rsidRPr="001B4ADC" w:rsidTr="002B327A">
        <w:trPr>
          <w:trHeight w:val="252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уличное освещение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2014 - 2020годы"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01 3 9867</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xml:space="preserve">200 </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295,1</w:t>
            </w:r>
          </w:p>
        </w:tc>
      </w:tr>
      <w:tr w:rsidR="001B4ADC" w:rsidRPr="001B4ADC" w:rsidTr="002B327A">
        <w:trPr>
          <w:trHeight w:val="508"/>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 xml:space="preserve">Расходы на содержание мест захоронения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w:t>
            </w:r>
            <w:r w:rsidRPr="001B4ADC">
              <w:lastRenderedPageBreak/>
              <w:t>Воронежской области на 2014 - 2020 годы"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lastRenderedPageBreak/>
              <w:t>01 3 9869</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42,0</w:t>
            </w:r>
          </w:p>
        </w:tc>
      </w:tr>
      <w:tr w:rsidR="001B4ADC" w:rsidRPr="001B4ADC" w:rsidTr="002B327A">
        <w:trPr>
          <w:trHeight w:val="24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Расходы на озеленение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01 3 9872</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5,0</w:t>
            </w:r>
          </w:p>
        </w:tc>
      </w:tr>
      <w:tr w:rsidR="001B4ADC" w:rsidRPr="001B4ADC" w:rsidTr="002B327A">
        <w:trPr>
          <w:trHeight w:val="256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Мероприятия по благоустройству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01 3 9873</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253,9</w:t>
            </w:r>
          </w:p>
        </w:tc>
      </w:tr>
      <w:tr w:rsidR="001B4ADC" w:rsidRPr="001B4ADC" w:rsidTr="002B327A">
        <w:trPr>
          <w:trHeight w:val="18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 xml:space="preserve">Подпрограмма "Осуществление дорожной деятельности в части содержания и </w:t>
            </w:r>
            <w:proofErr w:type="gramStart"/>
            <w:r w:rsidRPr="001B4ADC">
              <w:t>ремонта</w:t>
            </w:r>
            <w:proofErr w:type="gramEnd"/>
            <w:r w:rsidRPr="001B4ADC">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01 2 0000</w:t>
            </w:r>
          </w:p>
        </w:tc>
        <w:tc>
          <w:tcPr>
            <w:tcW w:w="980" w:type="dxa"/>
            <w:tcBorders>
              <w:top w:val="nil"/>
              <w:left w:val="nil"/>
              <w:bottom w:val="single" w:sz="4" w:space="0" w:color="auto"/>
              <w:right w:val="nil"/>
            </w:tcBorders>
            <w:shd w:val="clear" w:color="auto" w:fill="auto"/>
            <w:noWrap/>
            <w:vAlign w:val="bottom"/>
            <w:hideMark/>
          </w:tcPr>
          <w:p w:rsidR="001B4ADC" w:rsidRPr="001B4ADC" w:rsidRDefault="001B4ADC" w:rsidP="001B4ADC">
            <w:pPr>
              <w:jc w:val="right"/>
            </w:pPr>
            <w:r w:rsidRPr="001B4ADC">
              <w:t> </w:t>
            </w:r>
          </w:p>
        </w:tc>
        <w:tc>
          <w:tcPr>
            <w:tcW w:w="880" w:type="dxa"/>
            <w:tcBorders>
              <w:top w:val="nil"/>
              <w:left w:val="single" w:sz="4" w:space="0" w:color="auto"/>
              <w:bottom w:val="single" w:sz="4" w:space="0" w:color="auto"/>
              <w:right w:val="nil"/>
            </w:tcBorders>
            <w:shd w:val="clear" w:color="auto" w:fill="auto"/>
            <w:noWrap/>
            <w:vAlign w:val="bottom"/>
            <w:hideMark/>
          </w:tcPr>
          <w:p w:rsidR="001B4ADC" w:rsidRPr="001B4ADC" w:rsidRDefault="001B4ADC" w:rsidP="001B4ADC">
            <w:pPr>
              <w:jc w:val="right"/>
            </w:pPr>
            <w:r w:rsidRPr="001B4ADC">
              <w:t> </w:t>
            </w:r>
          </w:p>
        </w:tc>
        <w:tc>
          <w:tcPr>
            <w:tcW w:w="1000" w:type="dxa"/>
            <w:tcBorders>
              <w:top w:val="nil"/>
              <w:left w:val="single" w:sz="4" w:space="0" w:color="auto"/>
              <w:bottom w:val="single" w:sz="4" w:space="0" w:color="auto"/>
              <w:right w:val="nil"/>
            </w:tcBorders>
            <w:shd w:val="clear" w:color="auto" w:fill="auto"/>
            <w:noWrap/>
            <w:vAlign w:val="bottom"/>
            <w:hideMark/>
          </w:tcPr>
          <w:p w:rsidR="001B4ADC" w:rsidRPr="001B4ADC" w:rsidRDefault="001B4ADC" w:rsidP="001B4ADC">
            <w:pPr>
              <w:jc w:val="right"/>
            </w:pPr>
            <w:r w:rsidRPr="001B4ADC">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1 366,4</w:t>
            </w:r>
          </w:p>
        </w:tc>
      </w:tr>
      <w:tr w:rsidR="001B4ADC" w:rsidRPr="001B4ADC" w:rsidTr="001B4ADC">
        <w:trPr>
          <w:trHeight w:val="699"/>
        </w:trPr>
        <w:tc>
          <w:tcPr>
            <w:tcW w:w="4120" w:type="dxa"/>
            <w:tcBorders>
              <w:top w:val="nil"/>
              <w:left w:val="single" w:sz="4" w:space="0" w:color="auto"/>
              <w:bottom w:val="single" w:sz="4" w:space="0" w:color="auto"/>
              <w:right w:val="single" w:sz="4" w:space="0" w:color="auto"/>
            </w:tcBorders>
            <w:shd w:val="clear" w:color="auto" w:fill="auto"/>
            <w:hideMark/>
          </w:tcPr>
          <w:p w:rsidR="001B4ADC" w:rsidRPr="001B4ADC" w:rsidRDefault="001B4ADC" w:rsidP="001B4ADC">
            <w:pPr>
              <w:jc w:val="both"/>
            </w:pPr>
            <w:r w:rsidRPr="001B4ADC">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1B4ADC">
              <w:t>ремонта</w:t>
            </w:r>
            <w:proofErr w:type="gramEnd"/>
            <w:r w:rsidRPr="001B4ADC">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w:t>
            </w:r>
            <w:r w:rsidRPr="001B4ADC">
              <w:lastRenderedPageBreak/>
              <w:t>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lastRenderedPageBreak/>
              <w:t>01 2 9129</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09</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1 246,4</w:t>
            </w:r>
          </w:p>
        </w:tc>
      </w:tr>
      <w:tr w:rsidR="001B4ADC" w:rsidRPr="001B4ADC" w:rsidTr="002B327A">
        <w:trPr>
          <w:trHeight w:val="253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Расходы на содержание автомобильных дорог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01 2 9868</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120,0</w:t>
            </w:r>
          </w:p>
        </w:tc>
      </w:tr>
      <w:tr w:rsidR="001B4ADC" w:rsidRPr="001B4ADC" w:rsidTr="002B327A">
        <w:trPr>
          <w:trHeight w:val="1177"/>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Муниципальная программа "Развитие культуры, физической культуры и спорта в Подгоренском сельском поселении на 2014-2020 годы"</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02 1 0000</w:t>
            </w:r>
          </w:p>
        </w:tc>
        <w:tc>
          <w:tcPr>
            <w:tcW w:w="980" w:type="dxa"/>
            <w:tcBorders>
              <w:top w:val="nil"/>
              <w:left w:val="nil"/>
              <w:bottom w:val="single" w:sz="4" w:space="0" w:color="auto"/>
              <w:right w:val="nil"/>
            </w:tcBorders>
            <w:shd w:val="clear" w:color="auto" w:fill="auto"/>
            <w:noWrap/>
            <w:vAlign w:val="bottom"/>
            <w:hideMark/>
          </w:tcPr>
          <w:p w:rsidR="001B4ADC" w:rsidRPr="001B4ADC" w:rsidRDefault="001B4ADC" w:rsidP="001B4ADC">
            <w:pPr>
              <w:jc w:val="right"/>
            </w:pPr>
            <w:r w:rsidRPr="001B4ADC">
              <w:t> </w:t>
            </w:r>
          </w:p>
        </w:tc>
        <w:tc>
          <w:tcPr>
            <w:tcW w:w="880" w:type="dxa"/>
            <w:tcBorders>
              <w:top w:val="nil"/>
              <w:left w:val="single" w:sz="4" w:space="0" w:color="auto"/>
              <w:bottom w:val="single" w:sz="4" w:space="0" w:color="auto"/>
              <w:right w:val="nil"/>
            </w:tcBorders>
            <w:shd w:val="clear" w:color="auto" w:fill="auto"/>
            <w:noWrap/>
            <w:vAlign w:val="bottom"/>
            <w:hideMark/>
          </w:tcPr>
          <w:p w:rsidR="001B4ADC" w:rsidRPr="001B4ADC" w:rsidRDefault="001B4ADC" w:rsidP="001B4ADC">
            <w:pPr>
              <w:jc w:val="right"/>
            </w:pPr>
            <w:r w:rsidRPr="001B4ADC">
              <w:t> </w:t>
            </w:r>
          </w:p>
        </w:tc>
        <w:tc>
          <w:tcPr>
            <w:tcW w:w="1000" w:type="dxa"/>
            <w:tcBorders>
              <w:top w:val="nil"/>
              <w:left w:val="single" w:sz="4" w:space="0" w:color="auto"/>
              <w:bottom w:val="single" w:sz="4" w:space="0" w:color="auto"/>
              <w:right w:val="nil"/>
            </w:tcBorders>
            <w:shd w:val="clear" w:color="auto" w:fill="auto"/>
            <w:noWrap/>
            <w:vAlign w:val="bottom"/>
            <w:hideMark/>
          </w:tcPr>
          <w:p w:rsidR="001B4ADC" w:rsidRPr="001B4ADC" w:rsidRDefault="001B4ADC" w:rsidP="001B4ADC">
            <w:pPr>
              <w:jc w:val="right"/>
            </w:pPr>
            <w:r w:rsidRPr="001B4ADC">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2 229,8</w:t>
            </w:r>
          </w:p>
        </w:tc>
      </w:tr>
      <w:tr w:rsidR="001B4ADC" w:rsidRPr="001B4ADC" w:rsidTr="002B327A">
        <w:trPr>
          <w:trHeight w:val="6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Учреждение культуры и мероприятия в сфере культуры и кинематографии</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2 229,8</w:t>
            </w:r>
          </w:p>
        </w:tc>
      </w:tr>
      <w:tr w:rsidR="001B4ADC" w:rsidRPr="001B4ADC" w:rsidTr="002B327A">
        <w:trPr>
          <w:trHeight w:val="32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proofErr w:type="gramStart"/>
            <w:r w:rsidRPr="001B4ADC">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1 789,8</w:t>
            </w:r>
          </w:p>
        </w:tc>
      </w:tr>
      <w:tr w:rsidR="001B4ADC" w:rsidRPr="001B4ADC" w:rsidTr="002B327A">
        <w:trPr>
          <w:trHeight w:val="23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363,1</w:t>
            </w:r>
          </w:p>
        </w:tc>
      </w:tr>
      <w:tr w:rsidR="001B4ADC" w:rsidRPr="001B4ADC" w:rsidTr="002B327A">
        <w:trPr>
          <w:trHeight w:val="198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02 1 0059</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65,6</w:t>
            </w:r>
          </w:p>
        </w:tc>
      </w:tr>
      <w:tr w:rsidR="001B4ADC" w:rsidRPr="001B4ADC" w:rsidTr="002B327A">
        <w:trPr>
          <w:trHeight w:val="21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02 1 5144</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08</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1,3</w:t>
            </w:r>
          </w:p>
        </w:tc>
      </w:tr>
      <w:tr w:rsidR="001B4ADC" w:rsidRPr="001B4ADC" w:rsidTr="002B327A">
        <w:trPr>
          <w:trHeight w:val="18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 </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02 1 9041</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11</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05</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r>
      <w:tr w:rsidR="001B4ADC" w:rsidRPr="001B4ADC" w:rsidTr="002B327A">
        <w:trPr>
          <w:trHeight w:val="1064"/>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Муниципальная программа "Управление муниципальными финансами и муниципальное управление на 2014 - 2020 годы"</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03 0 0000</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2 847,6</w:t>
            </w:r>
          </w:p>
        </w:tc>
      </w:tr>
      <w:tr w:rsidR="001B4ADC" w:rsidRPr="001B4ADC" w:rsidTr="002B327A">
        <w:trPr>
          <w:trHeight w:val="6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Подпрограмма "Обеспечение реализации муниципальных программ"</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03 2 0000</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 </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2 847,6</w:t>
            </w:r>
          </w:p>
        </w:tc>
      </w:tr>
      <w:tr w:rsidR="001B4ADC" w:rsidRPr="001B4ADC" w:rsidTr="002B327A">
        <w:trPr>
          <w:trHeight w:val="3465"/>
        </w:trPr>
        <w:tc>
          <w:tcPr>
            <w:tcW w:w="4120" w:type="dxa"/>
            <w:tcBorders>
              <w:top w:val="nil"/>
              <w:left w:val="single" w:sz="4" w:space="0" w:color="auto"/>
              <w:bottom w:val="single" w:sz="4" w:space="0" w:color="auto"/>
              <w:right w:val="single" w:sz="4" w:space="0" w:color="auto"/>
            </w:tcBorders>
            <w:shd w:val="clear" w:color="000000" w:fill="FFFFFF"/>
            <w:vAlign w:val="bottom"/>
            <w:hideMark/>
          </w:tcPr>
          <w:p w:rsidR="001B4ADC" w:rsidRPr="001B4ADC" w:rsidRDefault="001B4ADC" w:rsidP="001B4ADC">
            <w:pPr>
              <w:jc w:val="both"/>
            </w:pPr>
            <w:r w:rsidRPr="001B4ADC">
              <w:t>Осуществление первичного воинского учета на территориях, где отсутствуют военные комиссариаты в рамках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03 2 5118</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148,4</w:t>
            </w:r>
          </w:p>
        </w:tc>
      </w:tr>
      <w:tr w:rsidR="001B4ADC" w:rsidRPr="001B4ADC" w:rsidTr="002B327A">
        <w:trPr>
          <w:trHeight w:val="2145"/>
        </w:trPr>
        <w:tc>
          <w:tcPr>
            <w:tcW w:w="4120" w:type="dxa"/>
            <w:tcBorders>
              <w:top w:val="nil"/>
              <w:left w:val="single" w:sz="4" w:space="0" w:color="auto"/>
              <w:bottom w:val="single" w:sz="4" w:space="0" w:color="auto"/>
              <w:right w:val="single" w:sz="4" w:space="0" w:color="auto"/>
            </w:tcBorders>
            <w:shd w:val="clear" w:color="000000" w:fill="FFFFFF"/>
            <w:vAlign w:val="bottom"/>
            <w:hideMark/>
          </w:tcPr>
          <w:p w:rsidR="001B4ADC" w:rsidRPr="001B4ADC" w:rsidRDefault="001B4ADC" w:rsidP="001B4ADC">
            <w:pPr>
              <w:jc w:val="both"/>
            </w:pPr>
            <w:r w:rsidRPr="001B4ADC">
              <w:lastRenderedPageBreak/>
              <w:t>Осуществление первичного воинского учета на территориях, где отсутствуют военные комиссариаты в рамках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03 2 5118</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1,8</w:t>
            </w:r>
          </w:p>
        </w:tc>
      </w:tr>
      <w:tr w:rsidR="001B4ADC" w:rsidRPr="001B4ADC" w:rsidTr="002B327A">
        <w:trPr>
          <w:trHeight w:val="232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Доплаты к пенсиям государственных служащих субъектов Российской Федерации и муниципальных служащих в рамках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03 2 9047</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300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74,0</w:t>
            </w:r>
          </w:p>
        </w:tc>
      </w:tr>
      <w:tr w:rsidR="001B4ADC" w:rsidRPr="001B4ADC" w:rsidTr="002B327A">
        <w:trPr>
          <w:trHeight w:val="18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Мероприятия в сфере защиты населения от чрезвычайных ситуаций и пожаров в рамках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03 2 9143</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09</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w:t>
            </w:r>
          </w:p>
        </w:tc>
      </w:tr>
      <w:tr w:rsidR="001B4ADC" w:rsidRPr="001B4ADC" w:rsidTr="002B327A">
        <w:trPr>
          <w:trHeight w:val="1215"/>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pPr>
            <w:r w:rsidRPr="001B4ADC">
              <w:t>Функционирование  высшего должностного лица органов  субъектов Российской Федерации и муниципальных образований</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03 2 9202</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02</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646,2</w:t>
            </w:r>
          </w:p>
        </w:tc>
      </w:tr>
      <w:tr w:rsidR="001B4ADC" w:rsidRPr="001B4ADC" w:rsidTr="002B327A">
        <w:trPr>
          <w:trHeight w:val="3810"/>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100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977,3</w:t>
            </w:r>
          </w:p>
        </w:tc>
      </w:tr>
      <w:tr w:rsidR="001B4ADC" w:rsidRPr="001B4ADC" w:rsidTr="002B327A">
        <w:trPr>
          <w:trHeight w:val="258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lastRenderedPageBreak/>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490,3</w:t>
            </w:r>
          </w:p>
        </w:tc>
      </w:tr>
      <w:tr w:rsidR="001B4ADC" w:rsidRPr="001B4ADC" w:rsidTr="002B327A">
        <w:trPr>
          <w:trHeight w:val="24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both"/>
            </w:pPr>
            <w:r w:rsidRPr="001B4ADC">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(Иные бюджетные ассигнования)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03 2 9201</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800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04</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481,6</w:t>
            </w:r>
          </w:p>
        </w:tc>
      </w:tr>
      <w:tr w:rsidR="001B4ADC" w:rsidRPr="001B4ADC" w:rsidTr="002B327A">
        <w:trPr>
          <w:trHeight w:val="3285"/>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B4ADC" w:rsidRPr="001B4ADC" w:rsidRDefault="001B4ADC" w:rsidP="001B4ADC">
            <w:pPr>
              <w:jc w:val="both"/>
            </w:pPr>
            <w:r w:rsidRPr="001B4ADC">
              <w:t xml:space="preserve">Расходы на обеспечение деятельности ИКМО, связанные с подготовкой и проведением </w:t>
            </w:r>
            <w:proofErr w:type="gramStart"/>
            <w:r w:rsidRPr="001B4ADC">
              <w:t>выборов  депутатов Совета народных депутатов Подгоренского  сельского поселения</w:t>
            </w:r>
            <w:proofErr w:type="gramEnd"/>
            <w:r w:rsidRPr="001B4ADC">
              <w:t xml:space="preserve">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1B4ADC" w:rsidRPr="001B4ADC" w:rsidRDefault="001B4ADC" w:rsidP="001B4ADC">
            <w:pPr>
              <w:jc w:val="right"/>
            </w:pPr>
            <w:r w:rsidRPr="001B4ADC">
              <w:t>03 2 9011</w:t>
            </w:r>
          </w:p>
        </w:tc>
        <w:tc>
          <w:tcPr>
            <w:tcW w:w="9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c>
          <w:tcPr>
            <w:tcW w:w="8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01</w:t>
            </w:r>
          </w:p>
        </w:tc>
        <w:tc>
          <w:tcPr>
            <w:tcW w:w="100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07</w:t>
            </w:r>
          </w:p>
        </w:tc>
        <w:tc>
          <w:tcPr>
            <w:tcW w:w="1080" w:type="dxa"/>
            <w:tcBorders>
              <w:top w:val="nil"/>
              <w:left w:val="nil"/>
              <w:bottom w:val="single" w:sz="4" w:space="0" w:color="auto"/>
              <w:right w:val="single" w:sz="4" w:space="0" w:color="auto"/>
            </w:tcBorders>
            <w:shd w:val="clear" w:color="auto" w:fill="auto"/>
            <w:noWrap/>
            <w:vAlign w:val="bottom"/>
            <w:hideMark/>
          </w:tcPr>
          <w:p w:rsidR="001B4ADC" w:rsidRPr="001B4ADC" w:rsidRDefault="001B4ADC" w:rsidP="001B4ADC">
            <w:pPr>
              <w:jc w:val="right"/>
            </w:pPr>
            <w:r w:rsidRPr="001B4ADC">
              <w:t>20,0</w:t>
            </w:r>
          </w:p>
        </w:tc>
      </w:tr>
    </w:tbl>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2B327A" w:rsidRPr="002B327A" w:rsidRDefault="002B327A" w:rsidP="002B327A">
      <w:pPr>
        <w:suppressAutoHyphens/>
        <w:ind w:left="709" w:hanging="709"/>
        <w:jc w:val="center"/>
        <w:rPr>
          <w:lang w:eastAsia="ar-SA"/>
        </w:rPr>
      </w:pPr>
      <w:r w:rsidRPr="002B327A">
        <w:rPr>
          <w:lang w:eastAsia="ar-SA"/>
        </w:rPr>
        <w:lastRenderedPageBreak/>
        <w:t>Российская Федерация</w:t>
      </w:r>
    </w:p>
    <w:p w:rsidR="002B327A" w:rsidRPr="002B327A" w:rsidRDefault="002B327A" w:rsidP="002B327A">
      <w:pPr>
        <w:suppressAutoHyphens/>
        <w:jc w:val="center"/>
        <w:rPr>
          <w:lang w:eastAsia="ar-SA"/>
        </w:rPr>
      </w:pPr>
    </w:p>
    <w:p w:rsidR="002B327A" w:rsidRPr="002B327A" w:rsidRDefault="002B327A" w:rsidP="002B327A">
      <w:pPr>
        <w:suppressAutoHyphens/>
        <w:jc w:val="center"/>
        <w:rPr>
          <w:b/>
          <w:lang w:eastAsia="ar-SA"/>
        </w:rPr>
      </w:pPr>
      <w:r w:rsidRPr="002B327A">
        <w:rPr>
          <w:b/>
          <w:lang w:eastAsia="ar-SA"/>
        </w:rPr>
        <w:t xml:space="preserve">АДМИНИСТРАЦИЯ </w:t>
      </w:r>
    </w:p>
    <w:p w:rsidR="002B327A" w:rsidRPr="002B327A" w:rsidRDefault="002B327A" w:rsidP="002B327A">
      <w:pPr>
        <w:suppressAutoHyphens/>
        <w:jc w:val="center"/>
        <w:rPr>
          <w:b/>
          <w:lang w:eastAsia="ar-SA"/>
        </w:rPr>
      </w:pPr>
      <w:r w:rsidRPr="002B327A">
        <w:rPr>
          <w:b/>
          <w:lang w:eastAsia="ar-SA"/>
        </w:rPr>
        <w:t>ПОДГОРЕНСКОГО СЕЛЬСКОГО ПОСЕЛЕНИЯ</w:t>
      </w:r>
    </w:p>
    <w:p w:rsidR="002B327A" w:rsidRPr="002B327A" w:rsidRDefault="002B327A" w:rsidP="002B327A">
      <w:pPr>
        <w:suppressAutoHyphens/>
        <w:jc w:val="center"/>
        <w:rPr>
          <w:b/>
          <w:lang w:eastAsia="ar-SA"/>
        </w:rPr>
      </w:pPr>
      <w:r w:rsidRPr="002B327A">
        <w:rPr>
          <w:b/>
          <w:lang w:eastAsia="ar-SA"/>
        </w:rPr>
        <w:t xml:space="preserve">КАЛАЧЕЕВСКОГО МУНИЦИПАЛЬНОГО РАЙОНА </w:t>
      </w:r>
    </w:p>
    <w:p w:rsidR="002B327A" w:rsidRPr="002B327A" w:rsidRDefault="002B327A" w:rsidP="002B327A">
      <w:pPr>
        <w:suppressAutoHyphens/>
        <w:jc w:val="center"/>
        <w:rPr>
          <w:b/>
          <w:lang w:eastAsia="ar-SA"/>
        </w:rPr>
      </w:pPr>
      <w:r w:rsidRPr="002B327A">
        <w:rPr>
          <w:b/>
          <w:lang w:eastAsia="ar-SA"/>
        </w:rPr>
        <w:t>ВОРОНЕЖСКОЙ ОБЛАСТИ</w:t>
      </w:r>
    </w:p>
    <w:p w:rsidR="002B327A" w:rsidRPr="002B327A" w:rsidRDefault="002B327A" w:rsidP="002B327A">
      <w:pPr>
        <w:suppressAutoHyphens/>
        <w:jc w:val="center"/>
        <w:rPr>
          <w:b/>
          <w:sz w:val="36"/>
          <w:szCs w:val="36"/>
          <w:lang w:eastAsia="ar-SA"/>
        </w:rPr>
      </w:pPr>
      <w:r w:rsidRPr="002B327A">
        <w:rPr>
          <w:b/>
          <w:sz w:val="36"/>
          <w:szCs w:val="36"/>
          <w:lang w:eastAsia="ar-SA"/>
        </w:rPr>
        <w:t>ПОСТАНОВЛЕНИЕ</w:t>
      </w:r>
    </w:p>
    <w:p w:rsidR="002B327A" w:rsidRPr="002B327A" w:rsidRDefault="002B327A" w:rsidP="002B327A">
      <w:pPr>
        <w:suppressAutoHyphens/>
        <w:jc w:val="center"/>
        <w:rPr>
          <w:b/>
          <w:lang w:eastAsia="ar-SA"/>
        </w:rPr>
      </w:pPr>
    </w:p>
    <w:p w:rsidR="002B327A" w:rsidRPr="002B327A" w:rsidRDefault="002B327A" w:rsidP="002B327A">
      <w:pPr>
        <w:suppressAutoHyphens/>
        <w:jc w:val="center"/>
        <w:rPr>
          <w:b/>
          <w:lang w:eastAsia="ar-SA"/>
        </w:rPr>
      </w:pPr>
    </w:p>
    <w:p w:rsidR="002B327A" w:rsidRPr="002B327A" w:rsidRDefault="002B327A" w:rsidP="002B327A">
      <w:pPr>
        <w:tabs>
          <w:tab w:val="left" w:pos="7065"/>
        </w:tabs>
        <w:suppressAutoHyphens/>
        <w:rPr>
          <w:lang w:eastAsia="ar-SA"/>
        </w:rPr>
      </w:pPr>
      <w:r w:rsidRPr="002B327A">
        <w:rPr>
          <w:lang w:eastAsia="ar-SA"/>
        </w:rPr>
        <w:t xml:space="preserve">от 16 марта  </w:t>
      </w:r>
      <w:smartTag w:uri="urn:schemas-microsoft-com:office:smarttags" w:element="metricconverter">
        <w:smartTagPr>
          <w:attr w:name="ProductID" w:val="2015 г"/>
        </w:smartTagPr>
        <w:r w:rsidRPr="002B327A">
          <w:rPr>
            <w:lang w:eastAsia="ar-SA"/>
          </w:rPr>
          <w:t>2015 г</w:t>
        </w:r>
      </w:smartTag>
      <w:r w:rsidRPr="002B327A">
        <w:rPr>
          <w:lang w:eastAsia="ar-SA"/>
        </w:rPr>
        <w:t xml:space="preserve">.   </w:t>
      </w:r>
      <w:r w:rsidRPr="002B327A">
        <w:rPr>
          <w:lang w:eastAsia="ar-SA"/>
        </w:rPr>
        <w:tab/>
        <w:t>№ 13</w:t>
      </w:r>
    </w:p>
    <w:p w:rsidR="002B327A" w:rsidRPr="002B327A" w:rsidRDefault="002B327A" w:rsidP="002B327A">
      <w:pPr>
        <w:suppressAutoHyphens/>
        <w:rPr>
          <w:lang w:eastAsia="ar-SA"/>
        </w:rPr>
      </w:pPr>
      <w:r w:rsidRPr="002B327A">
        <w:rPr>
          <w:lang w:eastAsia="ar-SA"/>
        </w:rPr>
        <w:t xml:space="preserve">           с. Подгорное                                                                                      </w:t>
      </w:r>
    </w:p>
    <w:p w:rsidR="002B327A" w:rsidRPr="002B327A" w:rsidRDefault="002B327A" w:rsidP="002B327A">
      <w:pPr>
        <w:suppressAutoHyphens/>
        <w:rPr>
          <w:lang w:eastAsia="ar-SA"/>
        </w:rPr>
      </w:pPr>
    </w:p>
    <w:p w:rsidR="002B327A" w:rsidRPr="002B327A" w:rsidRDefault="002B327A" w:rsidP="002B327A">
      <w:pPr>
        <w:suppressAutoHyphens/>
        <w:rPr>
          <w:b/>
          <w:bCs/>
          <w:lang w:eastAsia="ar-SA"/>
        </w:rPr>
      </w:pPr>
      <w:r w:rsidRPr="002B327A">
        <w:rPr>
          <w:b/>
          <w:bCs/>
          <w:lang w:eastAsia="ar-SA"/>
        </w:rPr>
        <w:t>Об изменении вида разрешенного</w:t>
      </w:r>
    </w:p>
    <w:p w:rsidR="002B327A" w:rsidRPr="002B327A" w:rsidRDefault="002B327A" w:rsidP="002B327A">
      <w:pPr>
        <w:suppressAutoHyphens/>
        <w:rPr>
          <w:b/>
          <w:bCs/>
          <w:lang w:eastAsia="ar-SA"/>
        </w:rPr>
      </w:pPr>
      <w:r w:rsidRPr="002B327A">
        <w:rPr>
          <w:b/>
          <w:bCs/>
          <w:lang w:eastAsia="ar-SA"/>
        </w:rPr>
        <w:t>использования земельного участка</w:t>
      </w:r>
    </w:p>
    <w:p w:rsidR="002B327A" w:rsidRPr="002B327A" w:rsidRDefault="002B327A" w:rsidP="002B327A">
      <w:pPr>
        <w:suppressAutoHyphens/>
        <w:rPr>
          <w:b/>
          <w:bCs/>
          <w:lang w:eastAsia="ar-SA"/>
        </w:rPr>
      </w:pPr>
    </w:p>
    <w:p w:rsidR="002B327A" w:rsidRPr="002B327A" w:rsidRDefault="002B327A" w:rsidP="002B327A">
      <w:pPr>
        <w:suppressAutoHyphens/>
        <w:rPr>
          <w:lang w:eastAsia="ar-SA"/>
        </w:rPr>
      </w:pPr>
    </w:p>
    <w:p w:rsidR="002B327A" w:rsidRPr="002B327A" w:rsidRDefault="002B327A" w:rsidP="002B327A">
      <w:pPr>
        <w:suppressAutoHyphens/>
        <w:jc w:val="both"/>
        <w:rPr>
          <w:lang w:eastAsia="ar-SA"/>
        </w:rPr>
      </w:pPr>
      <w:r w:rsidRPr="002B327A">
        <w:rPr>
          <w:lang w:eastAsia="ar-SA"/>
        </w:rPr>
        <w:t xml:space="preserve">          В соответствии с Градостроительным кодексом РФ, Федеральным законом от 06.10.2003 г. № 131-ФЗ «Об общих принципах организации местного самоуправления в Российской Федерации», Уставом Подгоренского сельского поселения Калачеевского муниципального района Воронежской области,  администрация Подгоренского сельского поселения  Калачеевского муниципального района  </w:t>
      </w:r>
      <w:proofErr w:type="gramStart"/>
      <w:r w:rsidRPr="002B327A">
        <w:rPr>
          <w:b/>
          <w:lang w:eastAsia="ar-SA"/>
        </w:rPr>
        <w:t>п</w:t>
      </w:r>
      <w:proofErr w:type="gramEnd"/>
      <w:r w:rsidRPr="002B327A">
        <w:rPr>
          <w:b/>
          <w:lang w:eastAsia="ar-SA"/>
        </w:rPr>
        <w:t xml:space="preserve"> о с т а н о в л я е т :</w:t>
      </w:r>
      <w:r w:rsidRPr="002B327A">
        <w:rPr>
          <w:lang w:eastAsia="ar-SA"/>
        </w:rPr>
        <w:t xml:space="preserve"> </w:t>
      </w:r>
    </w:p>
    <w:p w:rsidR="002B327A" w:rsidRPr="002B327A" w:rsidRDefault="002B327A" w:rsidP="002B327A">
      <w:pPr>
        <w:suppressAutoHyphens/>
        <w:jc w:val="center"/>
        <w:rPr>
          <w:b/>
          <w:lang w:eastAsia="ar-SA"/>
        </w:rPr>
      </w:pPr>
    </w:p>
    <w:p w:rsidR="002B327A" w:rsidRPr="002B327A" w:rsidRDefault="002B327A" w:rsidP="002B327A">
      <w:pPr>
        <w:tabs>
          <w:tab w:val="left" w:pos="720"/>
        </w:tabs>
        <w:suppressAutoHyphens/>
        <w:jc w:val="both"/>
        <w:rPr>
          <w:lang w:eastAsia="ar-SA"/>
        </w:rPr>
      </w:pPr>
      <w:r>
        <w:rPr>
          <w:lang w:eastAsia="ar-SA"/>
        </w:rPr>
        <w:t xml:space="preserve">1. </w:t>
      </w:r>
      <w:r w:rsidRPr="002B327A">
        <w:rPr>
          <w:lang w:eastAsia="ar-SA"/>
        </w:rPr>
        <w:t xml:space="preserve">Изменить вид разрешенного использования земельного участка, кадастровый номер     36:10:2600030:55, общей площадью 674 </w:t>
      </w:r>
      <w:proofErr w:type="spellStart"/>
      <w:r w:rsidRPr="002B327A">
        <w:rPr>
          <w:lang w:eastAsia="ar-SA"/>
        </w:rPr>
        <w:t>кв.м</w:t>
      </w:r>
      <w:proofErr w:type="spellEnd"/>
      <w:r w:rsidRPr="002B327A">
        <w:rPr>
          <w:lang w:eastAsia="ar-SA"/>
        </w:rPr>
        <w:t xml:space="preserve">., местоположение: Воронежская область, Калачеевский район, с. </w:t>
      </w:r>
      <w:proofErr w:type="gramStart"/>
      <w:r w:rsidRPr="002B327A">
        <w:rPr>
          <w:lang w:eastAsia="ar-SA"/>
        </w:rPr>
        <w:t>Подгорное</w:t>
      </w:r>
      <w:proofErr w:type="gramEnd"/>
      <w:r w:rsidRPr="002B327A">
        <w:rPr>
          <w:lang w:eastAsia="ar-SA"/>
        </w:rPr>
        <w:t xml:space="preserve">, ул. Больничная 14б, с разрешенным видом использования – для использования здания дома культуры, на разрешенный вид использования – для использования памятника.       </w:t>
      </w:r>
    </w:p>
    <w:p w:rsidR="002B327A" w:rsidRPr="002B327A" w:rsidRDefault="002B327A" w:rsidP="002B327A">
      <w:pPr>
        <w:tabs>
          <w:tab w:val="left" w:pos="900"/>
        </w:tabs>
        <w:suppressAutoHyphens/>
        <w:jc w:val="both"/>
        <w:rPr>
          <w:lang w:eastAsia="ar-SA"/>
        </w:rPr>
      </w:pPr>
      <w:r>
        <w:rPr>
          <w:lang w:eastAsia="ar-SA"/>
        </w:rPr>
        <w:t xml:space="preserve">2. </w:t>
      </w:r>
      <w:r w:rsidRPr="002B327A">
        <w:rPr>
          <w:lang w:eastAsia="ar-SA"/>
        </w:rPr>
        <w:t>Поручить старшему инспектору по земельным вопросам, Дудкиной Т.Н. подготовить все необходимые документы по изменению вида разрешенного использования земельного участка, указанного в пункте 1 настоящего постановления.</w:t>
      </w:r>
    </w:p>
    <w:p w:rsidR="002B327A" w:rsidRPr="002B327A" w:rsidRDefault="002B327A" w:rsidP="002B327A">
      <w:pPr>
        <w:tabs>
          <w:tab w:val="left" w:pos="900"/>
        </w:tabs>
        <w:suppressAutoHyphens/>
        <w:jc w:val="both"/>
        <w:rPr>
          <w:lang w:eastAsia="ar-SA"/>
        </w:rPr>
      </w:pPr>
      <w:r>
        <w:rPr>
          <w:lang w:eastAsia="ar-SA"/>
        </w:rPr>
        <w:t xml:space="preserve">3. </w:t>
      </w:r>
      <w:r w:rsidRPr="002B327A">
        <w:rPr>
          <w:lang w:eastAsia="ar-SA"/>
        </w:rPr>
        <w:t>Настоящее постановление опубликовать в  Вестнике  муниципальных правовых актов Подгоренского сельского поселения Калачеевского муниципального района.</w:t>
      </w:r>
    </w:p>
    <w:p w:rsidR="002B327A" w:rsidRPr="002B327A" w:rsidRDefault="002B327A" w:rsidP="002B327A">
      <w:pPr>
        <w:tabs>
          <w:tab w:val="left" w:pos="900"/>
        </w:tabs>
        <w:suppressAutoHyphens/>
        <w:jc w:val="both"/>
        <w:rPr>
          <w:lang w:eastAsia="ar-SA"/>
        </w:rPr>
      </w:pPr>
      <w:r>
        <w:rPr>
          <w:lang w:eastAsia="ar-SA"/>
        </w:rPr>
        <w:t>4.</w:t>
      </w:r>
      <w:proofErr w:type="gramStart"/>
      <w:r w:rsidRPr="002B327A">
        <w:rPr>
          <w:lang w:eastAsia="ar-SA"/>
        </w:rPr>
        <w:t>Контроль за</w:t>
      </w:r>
      <w:proofErr w:type="gramEnd"/>
      <w:r w:rsidRPr="002B327A">
        <w:rPr>
          <w:lang w:eastAsia="ar-SA"/>
        </w:rPr>
        <w:t xml:space="preserve"> исполнением настоящего постановления оставляю за собой.</w:t>
      </w: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r w:rsidRPr="002B327A">
        <w:rPr>
          <w:lang w:eastAsia="ar-SA"/>
        </w:rPr>
        <w:t xml:space="preserve">Глава Подгоренского </w:t>
      </w:r>
    </w:p>
    <w:p w:rsidR="002B327A" w:rsidRPr="002B327A" w:rsidRDefault="002B327A" w:rsidP="002B327A">
      <w:pPr>
        <w:tabs>
          <w:tab w:val="left" w:pos="720"/>
        </w:tabs>
        <w:suppressAutoHyphens/>
        <w:jc w:val="both"/>
        <w:rPr>
          <w:lang w:eastAsia="ar-SA"/>
        </w:rPr>
      </w:pPr>
      <w:r w:rsidRPr="002B327A">
        <w:rPr>
          <w:lang w:eastAsia="ar-SA"/>
        </w:rPr>
        <w:t>сельского поселения                                                                             С.Н. Комарова</w:t>
      </w: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suppressAutoHyphens/>
        <w:rPr>
          <w:lang w:eastAsia="ar-SA"/>
        </w:rPr>
      </w:pPr>
    </w:p>
    <w:p w:rsidR="001B4ADC" w:rsidRDefault="001B4ADC" w:rsidP="001B4ADC">
      <w:pPr>
        <w:tabs>
          <w:tab w:val="left" w:pos="300"/>
          <w:tab w:val="right" w:pos="9353"/>
        </w:tabs>
        <w:suppressAutoHyphens/>
        <w:autoSpaceDE w:val="0"/>
        <w:rPr>
          <w:b/>
          <w:bCs/>
          <w:lang w:eastAsia="ar-SA"/>
        </w:rPr>
      </w:pPr>
    </w:p>
    <w:p w:rsidR="002B327A" w:rsidRDefault="002B327A" w:rsidP="001B4ADC">
      <w:pPr>
        <w:tabs>
          <w:tab w:val="left" w:pos="300"/>
          <w:tab w:val="right" w:pos="9353"/>
        </w:tabs>
        <w:suppressAutoHyphens/>
        <w:autoSpaceDE w:val="0"/>
        <w:rPr>
          <w:b/>
          <w:bCs/>
          <w:lang w:eastAsia="ar-SA"/>
        </w:rPr>
      </w:pPr>
    </w:p>
    <w:p w:rsidR="002B327A" w:rsidRDefault="002B327A" w:rsidP="001B4ADC">
      <w:pPr>
        <w:tabs>
          <w:tab w:val="left" w:pos="300"/>
          <w:tab w:val="right" w:pos="9353"/>
        </w:tabs>
        <w:suppressAutoHyphens/>
        <w:autoSpaceDE w:val="0"/>
        <w:rPr>
          <w:b/>
          <w:bCs/>
          <w:lang w:eastAsia="ar-SA"/>
        </w:rPr>
      </w:pPr>
    </w:p>
    <w:p w:rsidR="002B327A" w:rsidRPr="002B327A" w:rsidRDefault="002B327A" w:rsidP="002B327A">
      <w:pPr>
        <w:suppressAutoHyphens/>
        <w:jc w:val="center"/>
        <w:rPr>
          <w:lang w:eastAsia="ar-SA"/>
        </w:rPr>
      </w:pPr>
    </w:p>
    <w:p w:rsidR="002B327A" w:rsidRPr="002B327A" w:rsidRDefault="002B327A" w:rsidP="002B327A">
      <w:pPr>
        <w:suppressAutoHyphens/>
        <w:jc w:val="center"/>
        <w:rPr>
          <w:b/>
          <w:lang w:eastAsia="ar-SA"/>
        </w:rPr>
      </w:pPr>
      <w:r w:rsidRPr="002B327A">
        <w:rPr>
          <w:b/>
          <w:lang w:eastAsia="ar-SA"/>
        </w:rPr>
        <w:lastRenderedPageBreak/>
        <w:t xml:space="preserve">АДМИНИСТРАЦИЯ </w:t>
      </w:r>
    </w:p>
    <w:p w:rsidR="002B327A" w:rsidRPr="002B327A" w:rsidRDefault="002B327A" w:rsidP="002B327A">
      <w:pPr>
        <w:suppressAutoHyphens/>
        <w:jc w:val="center"/>
        <w:rPr>
          <w:b/>
          <w:lang w:eastAsia="ar-SA"/>
        </w:rPr>
      </w:pPr>
      <w:r w:rsidRPr="002B327A">
        <w:rPr>
          <w:b/>
          <w:lang w:eastAsia="ar-SA"/>
        </w:rPr>
        <w:t>ПОДГОРЕНСКОГО СЕЛЬСКОГО ПОСЕЛЕНИЯ</w:t>
      </w:r>
    </w:p>
    <w:p w:rsidR="002B327A" w:rsidRPr="002B327A" w:rsidRDefault="002B327A" w:rsidP="002B327A">
      <w:pPr>
        <w:suppressAutoHyphens/>
        <w:jc w:val="center"/>
        <w:rPr>
          <w:b/>
          <w:lang w:eastAsia="ar-SA"/>
        </w:rPr>
      </w:pPr>
      <w:r w:rsidRPr="002B327A">
        <w:rPr>
          <w:b/>
          <w:lang w:eastAsia="ar-SA"/>
        </w:rPr>
        <w:t xml:space="preserve">КАЛАЧЕЕВСКОГО МУНИЦИПАЛЬНОГО РАЙОНА </w:t>
      </w:r>
    </w:p>
    <w:p w:rsidR="002B327A" w:rsidRPr="002B327A" w:rsidRDefault="002B327A" w:rsidP="002B327A">
      <w:pPr>
        <w:suppressAutoHyphens/>
        <w:jc w:val="center"/>
        <w:rPr>
          <w:b/>
          <w:lang w:eastAsia="ar-SA"/>
        </w:rPr>
      </w:pPr>
      <w:r w:rsidRPr="002B327A">
        <w:rPr>
          <w:b/>
          <w:lang w:eastAsia="ar-SA"/>
        </w:rPr>
        <w:t>ВОРОНЕЖСКОЙ ОБЛАСТИ</w:t>
      </w:r>
    </w:p>
    <w:p w:rsidR="002B327A" w:rsidRPr="002B327A" w:rsidRDefault="002B327A" w:rsidP="002B327A">
      <w:pPr>
        <w:suppressAutoHyphens/>
        <w:jc w:val="center"/>
        <w:rPr>
          <w:b/>
          <w:sz w:val="36"/>
          <w:szCs w:val="36"/>
          <w:lang w:eastAsia="ar-SA"/>
        </w:rPr>
      </w:pPr>
      <w:r w:rsidRPr="002B327A">
        <w:rPr>
          <w:b/>
          <w:sz w:val="36"/>
          <w:szCs w:val="36"/>
          <w:lang w:eastAsia="ar-SA"/>
        </w:rPr>
        <w:t>ПОСТАНОВЛЕНИЕ</w:t>
      </w:r>
    </w:p>
    <w:p w:rsidR="002B327A" w:rsidRPr="002B327A" w:rsidRDefault="002B327A" w:rsidP="002B327A">
      <w:pPr>
        <w:suppressAutoHyphens/>
        <w:jc w:val="center"/>
        <w:rPr>
          <w:b/>
          <w:lang w:eastAsia="ar-SA"/>
        </w:rPr>
      </w:pPr>
    </w:p>
    <w:p w:rsidR="002B327A" w:rsidRPr="002B327A" w:rsidRDefault="002B327A" w:rsidP="002B327A">
      <w:pPr>
        <w:suppressAutoHyphens/>
        <w:jc w:val="center"/>
        <w:rPr>
          <w:b/>
          <w:lang w:eastAsia="ar-SA"/>
        </w:rPr>
      </w:pPr>
    </w:p>
    <w:p w:rsidR="002B327A" w:rsidRPr="002B327A" w:rsidRDefault="002B327A" w:rsidP="002B327A">
      <w:pPr>
        <w:tabs>
          <w:tab w:val="left" w:pos="7065"/>
        </w:tabs>
        <w:suppressAutoHyphens/>
        <w:rPr>
          <w:lang w:eastAsia="ar-SA"/>
        </w:rPr>
      </w:pPr>
      <w:r w:rsidRPr="002B327A">
        <w:rPr>
          <w:lang w:eastAsia="ar-SA"/>
        </w:rPr>
        <w:t xml:space="preserve">от 17 марта  </w:t>
      </w:r>
      <w:smartTag w:uri="urn:schemas-microsoft-com:office:smarttags" w:element="metricconverter">
        <w:smartTagPr>
          <w:attr w:name="ProductID" w:val="2015 г"/>
        </w:smartTagPr>
        <w:r w:rsidRPr="002B327A">
          <w:rPr>
            <w:lang w:eastAsia="ar-SA"/>
          </w:rPr>
          <w:t>2015 г</w:t>
        </w:r>
      </w:smartTag>
      <w:r w:rsidRPr="002B327A">
        <w:rPr>
          <w:lang w:eastAsia="ar-SA"/>
        </w:rPr>
        <w:t xml:space="preserve">.   </w:t>
      </w:r>
      <w:r w:rsidRPr="002B327A">
        <w:rPr>
          <w:lang w:eastAsia="ar-SA"/>
        </w:rPr>
        <w:tab/>
        <w:t>№ 14</w:t>
      </w:r>
    </w:p>
    <w:p w:rsidR="002B327A" w:rsidRPr="002B327A" w:rsidRDefault="002B327A" w:rsidP="002B327A">
      <w:pPr>
        <w:suppressAutoHyphens/>
        <w:rPr>
          <w:lang w:eastAsia="ar-SA"/>
        </w:rPr>
      </w:pPr>
      <w:r w:rsidRPr="002B327A">
        <w:rPr>
          <w:lang w:eastAsia="ar-SA"/>
        </w:rPr>
        <w:t xml:space="preserve">           с. Подгорное                                                                                      </w:t>
      </w:r>
    </w:p>
    <w:p w:rsidR="002B327A" w:rsidRPr="002B327A" w:rsidRDefault="002B327A" w:rsidP="002B327A">
      <w:pPr>
        <w:suppressAutoHyphens/>
        <w:rPr>
          <w:lang w:eastAsia="ar-SA"/>
        </w:rPr>
      </w:pPr>
    </w:p>
    <w:p w:rsidR="002B327A" w:rsidRPr="002B327A" w:rsidRDefault="002B327A" w:rsidP="002B327A">
      <w:pPr>
        <w:suppressAutoHyphens/>
        <w:rPr>
          <w:b/>
          <w:bCs/>
          <w:lang w:eastAsia="ar-SA"/>
        </w:rPr>
      </w:pPr>
      <w:r w:rsidRPr="002B327A">
        <w:rPr>
          <w:b/>
          <w:bCs/>
          <w:lang w:eastAsia="ar-SA"/>
        </w:rPr>
        <w:t xml:space="preserve">О предоставлении в </w:t>
      </w:r>
      <w:proofErr w:type="gramStart"/>
      <w:r w:rsidRPr="002B327A">
        <w:rPr>
          <w:b/>
          <w:bCs/>
          <w:lang w:eastAsia="ar-SA"/>
        </w:rPr>
        <w:t>постоянное</w:t>
      </w:r>
      <w:proofErr w:type="gramEnd"/>
      <w:r w:rsidRPr="002B327A">
        <w:rPr>
          <w:b/>
          <w:bCs/>
          <w:lang w:eastAsia="ar-SA"/>
        </w:rPr>
        <w:t xml:space="preserve"> (бессрочное)</w:t>
      </w:r>
    </w:p>
    <w:p w:rsidR="002B327A" w:rsidRPr="002B327A" w:rsidRDefault="002B327A" w:rsidP="002B327A">
      <w:pPr>
        <w:suppressAutoHyphens/>
        <w:rPr>
          <w:b/>
          <w:bCs/>
          <w:lang w:eastAsia="ar-SA"/>
        </w:rPr>
      </w:pPr>
      <w:r w:rsidRPr="002B327A">
        <w:rPr>
          <w:b/>
          <w:bCs/>
          <w:lang w:eastAsia="ar-SA"/>
        </w:rPr>
        <w:t>пользование земельного участка, расположенного</w:t>
      </w:r>
    </w:p>
    <w:p w:rsidR="002B327A" w:rsidRPr="002B327A" w:rsidRDefault="002B327A" w:rsidP="002B327A">
      <w:pPr>
        <w:suppressAutoHyphens/>
        <w:rPr>
          <w:b/>
          <w:bCs/>
          <w:lang w:eastAsia="ar-SA"/>
        </w:rPr>
      </w:pPr>
      <w:r w:rsidRPr="002B327A">
        <w:rPr>
          <w:b/>
          <w:bCs/>
          <w:lang w:eastAsia="ar-SA"/>
        </w:rPr>
        <w:t xml:space="preserve">по адресу: Воронежская область, Калачеевский район </w:t>
      </w:r>
    </w:p>
    <w:p w:rsidR="002B327A" w:rsidRPr="002B327A" w:rsidRDefault="002B327A" w:rsidP="002B327A">
      <w:pPr>
        <w:suppressAutoHyphens/>
        <w:rPr>
          <w:b/>
          <w:bCs/>
          <w:lang w:eastAsia="ar-SA"/>
        </w:rPr>
      </w:pPr>
      <w:r w:rsidRPr="002B327A">
        <w:rPr>
          <w:b/>
          <w:bCs/>
          <w:lang w:eastAsia="ar-SA"/>
        </w:rPr>
        <w:t xml:space="preserve">село Подгорное,  ул. </w:t>
      </w:r>
      <w:proofErr w:type="gramStart"/>
      <w:r w:rsidRPr="002B327A">
        <w:rPr>
          <w:b/>
          <w:bCs/>
          <w:lang w:eastAsia="ar-SA"/>
        </w:rPr>
        <w:t>Больничная</w:t>
      </w:r>
      <w:proofErr w:type="gramEnd"/>
      <w:r w:rsidRPr="002B327A">
        <w:rPr>
          <w:b/>
          <w:bCs/>
          <w:lang w:eastAsia="ar-SA"/>
        </w:rPr>
        <w:t xml:space="preserve">, д.14б </w:t>
      </w:r>
    </w:p>
    <w:p w:rsidR="002B327A" w:rsidRPr="002B327A" w:rsidRDefault="002B327A" w:rsidP="002B327A">
      <w:pPr>
        <w:suppressAutoHyphens/>
        <w:rPr>
          <w:b/>
          <w:bCs/>
          <w:lang w:eastAsia="ar-SA"/>
        </w:rPr>
      </w:pPr>
    </w:p>
    <w:p w:rsidR="002B327A" w:rsidRPr="002B327A" w:rsidRDefault="002B327A" w:rsidP="002B327A">
      <w:pPr>
        <w:suppressAutoHyphens/>
        <w:rPr>
          <w:lang w:eastAsia="ar-SA"/>
        </w:rPr>
      </w:pPr>
    </w:p>
    <w:p w:rsidR="002B327A" w:rsidRPr="002B327A" w:rsidRDefault="002B327A" w:rsidP="002B327A">
      <w:pPr>
        <w:suppressAutoHyphens/>
        <w:jc w:val="both"/>
        <w:rPr>
          <w:lang w:eastAsia="ar-SA"/>
        </w:rPr>
      </w:pPr>
      <w:r w:rsidRPr="002B327A">
        <w:rPr>
          <w:lang w:eastAsia="ar-SA"/>
        </w:rPr>
        <w:t xml:space="preserve">          В соответствии со ст. 39.9 Земельного кодекса РФ, ч.2 ст. 3.3 Федерального закона от 25.10.2001г. №137-ФЗ «О введении в действие Земельного кодекса Российской Федерации», Уставом Подгоренского сельского поселения Калачеевского муниципального района Воронежской области,  администрация Подгоренского сельского поселения  Калачеевского муниципального района  </w:t>
      </w:r>
      <w:proofErr w:type="gramStart"/>
      <w:r w:rsidRPr="002B327A">
        <w:rPr>
          <w:b/>
          <w:lang w:eastAsia="ar-SA"/>
        </w:rPr>
        <w:t>п</w:t>
      </w:r>
      <w:proofErr w:type="gramEnd"/>
      <w:r w:rsidRPr="002B327A">
        <w:rPr>
          <w:b/>
          <w:lang w:eastAsia="ar-SA"/>
        </w:rPr>
        <w:t xml:space="preserve"> о с т а н о в л я е т :</w:t>
      </w:r>
      <w:r w:rsidRPr="002B327A">
        <w:rPr>
          <w:lang w:eastAsia="ar-SA"/>
        </w:rPr>
        <w:t xml:space="preserve"> </w:t>
      </w:r>
    </w:p>
    <w:p w:rsidR="002B327A" w:rsidRPr="002B327A" w:rsidRDefault="002B327A" w:rsidP="002B327A">
      <w:pPr>
        <w:suppressAutoHyphens/>
        <w:jc w:val="center"/>
        <w:rPr>
          <w:b/>
          <w:lang w:eastAsia="ar-SA"/>
        </w:rPr>
      </w:pPr>
    </w:p>
    <w:p w:rsidR="002B327A" w:rsidRPr="002B327A" w:rsidRDefault="002B327A" w:rsidP="002B327A">
      <w:pPr>
        <w:tabs>
          <w:tab w:val="left" w:pos="900"/>
        </w:tabs>
        <w:suppressAutoHyphens/>
        <w:jc w:val="both"/>
        <w:rPr>
          <w:lang w:eastAsia="ar-SA"/>
        </w:rPr>
      </w:pPr>
      <w:proofErr w:type="gramStart"/>
      <w:r>
        <w:rPr>
          <w:lang w:eastAsia="ar-SA"/>
        </w:rPr>
        <w:t>1.</w:t>
      </w:r>
      <w:r w:rsidRPr="002B327A">
        <w:rPr>
          <w:lang w:eastAsia="ar-SA"/>
        </w:rPr>
        <w:t xml:space="preserve">Предоставить в постоянное (бессрочное) пользование администрации Подгоренского сельского поселения Калачеевского муниципального района Воронежской области, ИНН 3610003343, ОГРН  1023600765690, юридический адрес: 397612, Воронежская область, Калачеевский район, с. Подгорное, ул. Больничная, д.14 земельный участок  площадью 674 </w:t>
      </w:r>
      <w:proofErr w:type="spellStart"/>
      <w:r w:rsidRPr="002B327A">
        <w:rPr>
          <w:lang w:eastAsia="ar-SA"/>
        </w:rPr>
        <w:t>кв.м</w:t>
      </w:r>
      <w:proofErr w:type="spellEnd"/>
      <w:r w:rsidRPr="002B327A">
        <w:rPr>
          <w:lang w:eastAsia="ar-SA"/>
        </w:rPr>
        <w:t>., с кадастровым номером 36:10:2600030:55, находящийся на землях населенных пунктов, расположенный по адресу:</w:t>
      </w:r>
      <w:proofErr w:type="gramEnd"/>
      <w:r w:rsidRPr="002B327A">
        <w:rPr>
          <w:lang w:eastAsia="ar-SA"/>
        </w:rPr>
        <w:t xml:space="preserve"> Воронежская область, Калачеевский район, с. </w:t>
      </w:r>
      <w:proofErr w:type="gramStart"/>
      <w:r w:rsidRPr="002B327A">
        <w:rPr>
          <w:lang w:eastAsia="ar-SA"/>
        </w:rPr>
        <w:t>Подгорное</w:t>
      </w:r>
      <w:proofErr w:type="gramEnd"/>
      <w:r w:rsidRPr="002B327A">
        <w:rPr>
          <w:lang w:eastAsia="ar-SA"/>
        </w:rPr>
        <w:t xml:space="preserve">, ул. Больничная, д.14б. </w:t>
      </w:r>
    </w:p>
    <w:p w:rsidR="002B327A" w:rsidRPr="002B327A" w:rsidRDefault="002B327A" w:rsidP="002B327A">
      <w:pPr>
        <w:tabs>
          <w:tab w:val="left" w:pos="900"/>
        </w:tabs>
        <w:suppressAutoHyphens/>
        <w:jc w:val="both"/>
        <w:rPr>
          <w:lang w:eastAsia="ar-SA"/>
        </w:rPr>
      </w:pPr>
      <w:r>
        <w:rPr>
          <w:lang w:eastAsia="ar-SA"/>
        </w:rPr>
        <w:t>2.</w:t>
      </w:r>
      <w:r w:rsidRPr="002B327A">
        <w:rPr>
          <w:lang w:eastAsia="ar-SA"/>
        </w:rPr>
        <w:t>Настоящее постановление опубликовать в  Вестнике  муниципальных правовых актов Подгоренского сельского поселения Калачеевского муниципального района.</w:t>
      </w:r>
    </w:p>
    <w:p w:rsidR="002B327A" w:rsidRPr="002B327A" w:rsidRDefault="002B327A" w:rsidP="002B327A">
      <w:pPr>
        <w:tabs>
          <w:tab w:val="left" w:pos="900"/>
        </w:tabs>
        <w:suppressAutoHyphens/>
        <w:jc w:val="both"/>
        <w:rPr>
          <w:lang w:eastAsia="ar-SA"/>
        </w:rPr>
      </w:pPr>
      <w:r>
        <w:rPr>
          <w:lang w:eastAsia="ar-SA"/>
        </w:rPr>
        <w:t>3.</w:t>
      </w:r>
      <w:proofErr w:type="gramStart"/>
      <w:r w:rsidRPr="002B327A">
        <w:rPr>
          <w:lang w:eastAsia="ar-SA"/>
        </w:rPr>
        <w:t>Контроль за</w:t>
      </w:r>
      <w:proofErr w:type="gramEnd"/>
      <w:r w:rsidRPr="002B327A">
        <w:rPr>
          <w:lang w:eastAsia="ar-SA"/>
        </w:rPr>
        <w:t xml:space="preserve"> исполнением настоящего постановления оставляю за собой.</w:t>
      </w: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r w:rsidRPr="002B327A">
        <w:rPr>
          <w:lang w:eastAsia="ar-SA"/>
        </w:rPr>
        <w:t xml:space="preserve">Глава Подгоренского </w:t>
      </w:r>
    </w:p>
    <w:p w:rsidR="002B327A" w:rsidRPr="002B327A" w:rsidRDefault="002B327A" w:rsidP="002B327A">
      <w:pPr>
        <w:tabs>
          <w:tab w:val="left" w:pos="720"/>
        </w:tabs>
        <w:suppressAutoHyphens/>
        <w:jc w:val="both"/>
        <w:rPr>
          <w:lang w:eastAsia="ar-SA"/>
        </w:rPr>
      </w:pPr>
      <w:r w:rsidRPr="002B327A">
        <w:rPr>
          <w:lang w:eastAsia="ar-SA"/>
        </w:rPr>
        <w:t>сельского поселения                                                                             С.Н. Комарова</w:t>
      </w:r>
    </w:p>
    <w:p w:rsidR="002B327A" w:rsidRPr="002B327A" w:rsidRDefault="002B327A" w:rsidP="002B327A">
      <w:pPr>
        <w:tabs>
          <w:tab w:val="left" w:pos="720"/>
        </w:tabs>
        <w:suppressAutoHyphens/>
        <w:jc w:val="both"/>
        <w:rPr>
          <w:lang w:eastAsia="ar-SA"/>
        </w:rPr>
      </w:pPr>
    </w:p>
    <w:p w:rsidR="002B327A" w:rsidRPr="002B327A" w:rsidRDefault="002B327A" w:rsidP="002B327A">
      <w:pPr>
        <w:tabs>
          <w:tab w:val="left" w:pos="720"/>
        </w:tabs>
        <w:suppressAutoHyphens/>
        <w:jc w:val="both"/>
        <w:rPr>
          <w:lang w:eastAsia="ar-SA"/>
        </w:rPr>
      </w:pPr>
    </w:p>
    <w:p w:rsidR="002B327A" w:rsidRDefault="002B327A" w:rsidP="001B4ADC">
      <w:pPr>
        <w:tabs>
          <w:tab w:val="left" w:pos="300"/>
          <w:tab w:val="right" w:pos="9353"/>
        </w:tabs>
        <w:suppressAutoHyphens/>
        <w:autoSpaceDE w:val="0"/>
        <w:rPr>
          <w:b/>
          <w:bCs/>
          <w:lang w:eastAsia="ar-SA"/>
        </w:rPr>
      </w:pPr>
    </w:p>
    <w:p w:rsidR="002B327A" w:rsidRDefault="002B327A" w:rsidP="001B4ADC">
      <w:pPr>
        <w:tabs>
          <w:tab w:val="left" w:pos="300"/>
          <w:tab w:val="right" w:pos="9353"/>
        </w:tabs>
        <w:suppressAutoHyphens/>
        <w:autoSpaceDE w:val="0"/>
        <w:rPr>
          <w:b/>
          <w:bCs/>
          <w:lang w:eastAsia="ar-SA"/>
        </w:rPr>
      </w:pPr>
    </w:p>
    <w:p w:rsidR="002B327A" w:rsidRDefault="002B327A" w:rsidP="001B4ADC">
      <w:pPr>
        <w:tabs>
          <w:tab w:val="left" w:pos="300"/>
          <w:tab w:val="right" w:pos="9353"/>
        </w:tabs>
        <w:suppressAutoHyphens/>
        <w:autoSpaceDE w:val="0"/>
        <w:rPr>
          <w:b/>
          <w:bCs/>
          <w:lang w:eastAsia="ar-SA"/>
        </w:rPr>
      </w:pPr>
    </w:p>
    <w:p w:rsidR="002B327A" w:rsidRDefault="002B327A" w:rsidP="001B4ADC">
      <w:pPr>
        <w:tabs>
          <w:tab w:val="left" w:pos="300"/>
          <w:tab w:val="right" w:pos="9353"/>
        </w:tabs>
        <w:suppressAutoHyphens/>
        <w:autoSpaceDE w:val="0"/>
        <w:rPr>
          <w:b/>
          <w:bCs/>
          <w:lang w:eastAsia="ar-SA"/>
        </w:rPr>
      </w:pPr>
    </w:p>
    <w:p w:rsidR="002B327A" w:rsidRDefault="002B327A" w:rsidP="001B4ADC">
      <w:pPr>
        <w:tabs>
          <w:tab w:val="left" w:pos="300"/>
          <w:tab w:val="right" w:pos="9353"/>
        </w:tabs>
        <w:suppressAutoHyphens/>
        <w:autoSpaceDE w:val="0"/>
        <w:rPr>
          <w:b/>
          <w:bCs/>
          <w:lang w:eastAsia="ar-SA"/>
        </w:rPr>
      </w:pPr>
    </w:p>
    <w:p w:rsidR="002B327A" w:rsidRDefault="002B327A" w:rsidP="001B4ADC">
      <w:pPr>
        <w:tabs>
          <w:tab w:val="left" w:pos="300"/>
          <w:tab w:val="right" w:pos="9353"/>
        </w:tabs>
        <w:suppressAutoHyphens/>
        <w:autoSpaceDE w:val="0"/>
        <w:rPr>
          <w:b/>
          <w:bCs/>
          <w:lang w:eastAsia="ar-SA"/>
        </w:rPr>
      </w:pPr>
    </w:p>
    <w:p w:rsidR="002B327A" w:rsidRDefault="002B327A" w:rsidP="001B4ADC">
      <w:pPr>
        <w:tabs>
          <w:tab w:val="left" w:pos="300"/>
          <w:tab w:val="right" w:pos="9353"/>
        </w:tabs>
        <w:suppressAutoHyphens/>
        <w:autoSpaceDE w:val="0"/>
        <w:rPr>
          <w:b/>
          <w:bCs/>
          <w:lang w:eastAsia="ar-SA"/>
        </w:rPr>
      </w:pPr>
    </w:p>
    <w:p w:rsidR="002B327A" w:rsidRDefault="002B327A" w:rsidP="001B4ADC">
      <w:pPr>
        <w:tabs>
          <w:tab w:val="left" w:pos="300"/>
          <w:tab w:val="right" w:pos="9353"/>
        </w:tabs>
        <w:suppressAutoHyphens/>
        <w:autoSpaceDE w:val="0"/>
        <w:rPr>
          <w:b/>
          <w:bCs/>
          <w:lang w:eastAsia="ar-SA"/>
        </w:rPr>
      </w:pPr>
    </w:p>
    <w:p w:rsidR="002B327A" w:rsidRDefault="002B327A" w:rsidP="001B4ADC">
      <w:pPr>
        <w:tabs>
          <w:tab w:val="left" w:pos="300"/>
          <w:tab w:val="right" w:pos="9353"/>
        </w:tabs>
        <w:suppressAutoHyphens/>
        <w:autoSpaceDE w:val="0"/>
        <w:rPr>
          <w:b/>
          <w:bCs/>
          <w:lang w:eastAsia="ar-SA"/>
        </w:rPr>
      </w:pPr>
    </w:p>
    <w:p w:rsidR="002B327A" w:rsidRDefault="002B327A" w:rsidP="001B4ADC">
      <w:pPr>
        <w:tabs>
          <w:tab w:val="left" w:pos="300"/>
          <w:tab w:val="right" w:pos="9353"/>
        </w:tabs>
        <w:suppressAutoHyphens/>
        <w:autoSpaceDE w:val="0"/>
        <w:rPr>
          <w:b/>
          <w:bCs/>
          <w:lang w:eastAsia="ar-SA"/>
        </w:rPr>
      </w:pPr>
    </w:p>
    <w:p w:rsidR="002B327A" w:rsidRPr="002B327A" w:rsidRDefault="002B327A" w:rsidP="002B327A">
      <w:pPr>
        <w:widowControl w:val="0"/>
        <w:suppressAutoHyphens/>
        <w:overflowPunct w:val="0"/>
        <w:autoSpaceDE w:val="0"/>
        <w:autoSpaceDN w:val="0"/>
        <w:adjustRightInd w:val="0"/>
        <w:jc w:val="center"/>
      </w:pPr>
      <w:r w:rsidRPr="002B327A">
        <w:lastRenderedPageBreak/>
        <w:t>Российская Федерация</w:t>
      </w:r>
    </w:p>
    <w:p w:rsidR="002B327A" w:rsidRPr="002B327A" w:rsidRDefault="002B327A" w:rsidP="002B327A">
      <w:pPr>
        <w:widowControl w:val="0"/>
        <w:suppressAutoHyphens/>
        <w:overflowPunct w:val="0"/>
        <w:autoSpaceDE w:val="0"/>
        <w:autoSpaceDN w:val="0"/>
        <w:adjustRightInd w:val="0"/>
        <w:jc w:val="center"/>
        <w:rPr>
          <w:sz w:val="20"/>
          <w:szCs w:val="20"/>
        </w:rPr>
      </w:pPr>
    </w:p>
    <w:p w:rsidR="002B327A" w:rsidRPr="002B327A" w:rsidRDefault="002B327A" w:rsidP="002B327A">
      <w:pPr>
        <w:widowControl w:val="0"/>
        <w:suppressAutoHyphens/>
        <w:overflowPunct w:val="0"/>
        <w:autoSpaceDE w:val="0"/>
        <w:autoSpaceDN w:val="0"/>
        <w:adjustRightInd w:val="0"/>
        <w:jc w:val="center"/>
        <w:rPr>
          <w:b/>
          <w:sz w:val="32"/>
          <w:szCs w:val="20"/>
        </w:rPr>
      </w:pPr>
      <w:r w:rsidRPr="002B327A">
        <w:rPr>
          <w:b/>
          <w:sz w:val="32"/>
          <w:szCs w:val="20"/>
        </w:rPr>
        <w:t xml:space="preserve">АДМИНИСТРАЦИЯ </w:t>
      </w:r>
    </w:p>
    <w:p w:rsidR="002B327A" w:rsidRPr="002B327A" w:rsidRDefault="002B327A" w:rsidP="002B327A">
      <w:pPr>
        <w:widowControl w:val="0"/>
        <w:suppressAutoHyphens/>
        <w:overflowPunct w:val="0"/>
        <w:autoSpaceDE w:val="0"/>
        <w:autoSpaceDN w:val="0"/>
        <w:adjustRightInd w:val="0"/>
        <w:jc w:val="center"/>
        <w:rPr>
          <w:b/>
          <w:sz w:val="32"/>
          <w:szCs w:val="20"/>
        </w:rPr>
      </w:pPr>
      <w:r w:rsidRPr="002B327A">
        <w:rPr>
          <w:b/>
          <w:sz w:val="32"/>
          <w:szCs w:val="20"/>
        </w:rPr>
        <w:t>ПОДГОРЕНСКОГО СЕЛЬСКОГО ПОСЕЛЕНИЯ</w:t>
      </w:r>
    </w:p>
    <w:p w:rsidR="002B327A" w:rsidRPr="002B327A" w:rsidRDefault="002B327A" w:rsidP="002B327A">
      <w:pPr>
        <w:widowControl w:val="0"/>
        <w:suppressAutoHyphens/>
        <w:overflowPunct w:val="0"/>
        <w:autoSpaceDE w:val="0"/>
        <w:autoSpaceDN w:val="0"/>
        <w:adjustRightInd w:val="0"/>
        <w:jc w:val="center"/>
        <w:rPr>
          <w:b/>
          <w:sz w:val="32"/>
          <w:szCs w:val="20"/>
        </w:rPr>
      </w:pPr>
      <w:r w:rsidRPr="002B327A">
        <w:rPr>
          <w:b/>
          <w:sz w:val="32"/>
          <w:szCs w:val="20"/>
        </w:rPr>
        <w:t xml:space="preserve">КАЛАЧЕЕВСКОГО МУНИЦИПАЛЬНОГО РАЙОНА </w:t>
      </w:r>
    </w:p>
    <w:p w:rsidR="002B327A" w:rsidRPr="002B327A" w:rsidRDefault="002B327A" w:rsidP="002B327A">
      <w:pPr>
        <w:widowControl w:val="0"/>
        <w:suppressAutoHyphens/>
        <w:overflowPunct w:val="0"/>
        <w:autoSpaceDE w:val="0"/>
        <w:autoSpaceDN w:val="0"/>
        <w:adjustRightInd w:val="0"/>
        <w:jc w:val="center"/>
        <w:rPr>
          <w:b/>
          <w:sz w:val="32"/>
          <w:szCs w:val="20"/>
        </w:rPr>
      </w:pPr>
      <w:r w:rsidRPr="002B327A">
        <w:rPr>
          <w:b/>
          <w:sz w:val="32"/>
          <w:szCs w:val="20"/>
        </w:rPr>
        <w:t>ВОРОНЕЖСКОЙ ОБЛАСТИ</w:t>
      </w:r>
    </w:p>
    <w:p w:rsidR="002B327A" w:rsidRPr="002B327A" w:rsidRDefault="002B327A" w:rsidP="002B327A">
      <w:pPr>
        <w:widowControl w:val="0"/>
        <w:suppressAutoHyphens/>
        <w:overflowPunct w:val="0"/>
        <w:autoSpaceDE w:val="0"/>
        <w:autoSpaceDN w:val="0"/>
        <w:adjustRightInd w:val="0"/>
        <w:jc w:val="center"/>
        <w:rPr>
          <w:b/>
          <w:sz w:val="44"/>
          <w:szCs w:val="20"/>
        </w:rPr>
      </w:pPr>
      <w:r w:rsidRPr="002B327A">
        <w:rPr>
          <w:b/>
          <w:sz w:val="44"/>
          <w:szCs w:val="20"/>
        </w:rPr>
        <w:t>ПОСТАНОВЛЕНИЕ</w:t>
      </w:r>
    </w:p>
    <w:p w:rsidR="002B327A" w:rsidRPr="002B327A" w:rsidRDefault="002B327A" w:rsidP="002B327A">
      <w:pPr>
        <w:widowControl w:val="0"/>
        <w:suppressAutoHyphens/>
        <w:overflowPunct w:val="0"/>
        <w:autoSpaceDE w:val="0"/>
        <w:autoSpaceDN w:val="0"/>
        <w:adjustRightInd w:val="0"/>
        <w:jc w:val="center"/>
        <w:rPr>
          <w:b/>
          <w:sz w:val="44"/>
          <w:szCs w:val="20"/>
        </w:rPr>
      </w:pPr>
    </w:p>
    <w:p w:rsidR="002B327A" w:rsidRPr="002B327A" w:rsidRDefault="002B327A" w:rsidP="002B327A">
      <w:pPr>
        <w:widowControl w:val="0"/>
        <w:suppressAutoHyphens/>
        <w:overflowPunct w:val="0"/>
        <w:autoSpaceDE w:val="0"/>
        <w:autoSpaceDN w:val="0"/>
        <w:adjustRightInd w:val="0"/>
        <w:jc w:val="both"/>
        <w:rPr>
          <w:szCs w:val="20"/>
        </w:rPr>
      </w:pPr>
    </w:p>
    <w:p w:rsidR="002B327A" w:rsidRPr="002B327A" w:rsidRDefault="002B327A" w:rsidP="002B327A">
      <w:pPr>
        <w:widowControl w:val="0"/>
        <w:suppressAutoHyphens/>
        <w:overflowPunct w:val="0"/>
        <w:autoSpaceDE w:val="0"/>
        <w:autoSpaceDN w:val="0"/>
        <w:adjustRightInd w:val="0"/>
        <w:jc w:val="both"/>
      </w:pPr>
      <w:r w:rsidRPr="002B327A">
        <w:t>от 18 марта 2015 г.                                                                                            №  15</w:t>
      </w:r>
    </w:p>
    <w:p w:rsidR="002B327A" w:rsidRPr="002B327A" w:rsidRDefault="002B327A" w:rsidP="002B327A">
      <w:pPr>
        <w:widowControl w:val="0"/>
        <w:suppressAutoHyphens/>
        <w:overflowPunct w:val="0"/>
        <w:autoSpaceDE w:val="0"/>
        <w:autoSpaceDN w:val="0"/>
        <w:adjustRightInd w:val="0"/>
        <w:jc w:val="both"/>
      </w:pPr>
      <w:r w:rsidRPr="002B327A">
        <w:t>с. Подгорное</w:t>
      </w:r>
    </w:p>
    <w:p w:rsidR="002B327A" w:rsidRPr="002B327A" w:rsidRDefault="002B327A" w:rsidP="002B327A">
      <w:pPr>
        <w:widowControl w:val="0"/>
        <w:suppressAutoHyphens/>
        <w:overflowPunct w:val="0"/>
        <w:autoSpaceDE w:val="0"/>
        <w:autoSpaceDN w:val="0"/>
        <w:adjustRightInd w:val="0"/>
        <w:jc w:val="both"/>
      </w:pPr>
    </w:p>
    <w:p w:rsidR="002B327A" w:rsidRPr="002B327A" w:rsidRDefault="002B327A" w:rsidP="002B327A">
      <w:pPr>
        <w:widowControl w:val="0"/>
        <w:tabs>
          <w:tab w:val="left" w:pos="5040"/>
        </w:tabs>
        <w:suppressAutoHyphens/>
        <w:overflowPunct w:val="0"/>
        <w:autoSpaceDE w:val="0"/>
        <w:autoSpaceDN w:val="0"/>
        <w:adjustRightInd w:val="0"/>
        <w:ind w:right="4597"/>
        <w:jc w:val="both"/>
        <w:rPr>
          <w:b/>
        </w:rPr>
      </w:pPr>
      <w:r w:rsidRPr="002B327A">
        <w:rPr>
          <w:b/>
        </w:rPr>
        <w:t>О внесении изменений в Положение о котировочной комиссии по определению поставщиков (подрядчиков, исполнителей) администрации Подгоренского сельского поселения, утвержденное Постановлением администрации Подгоренского сельского поселения Калачеевского муниципального района Воронежской области от 06.06.2014 г. №28</w:t>
      </w:r>
    </w:p>
    <w:p w:rsidR="002B327A" w:rsidRPr="002B327A" w:rsidRDefault="002B327A" w:rsidP="002B327A">
      <w:pPr>
        <w:widowControl w:val="0"/>
        <w:suppressAutoHyphens/>
        <w:overflowPunct w:val="0"/>
        <w:autoSpaceDE w:val="0"/>
        <w:autoSpaceDN w:val="0"/>
        <w:adjustRightInd w:val="0"/>
        <w:jc w:val="both"/>
        <w:rPr>
          <w:b/>
        </w:rPr>
      </w:pPr>
    </w:p>
    <w:p w:rsidR="002B327A" w:rsidRPr="002B327A" w:rsidRDefault="002B327A" w:rsidP="002B327A">
      <w:pPr>
        <w:widowControl w:val="0"/>
        <w:suppressAutoHyphens/>
        <w:overflowPunct w:val="0"/>
        <w:autoSpaceDE w:val="0"/>
        <w:autoSpaceDN w:val="0"/>
        <w:adjustRightInd w:val="0"/>
        <w:jc w:val="both"/>
      </w:pPr>
    </w:p>
    <w:p w:rsidR="002B327A" w:rsidRPr="002B327A" w:rsidRDefault="002B327A" w:rsidP="002B327A">
      <w:pPr>
        <w:widowControl w:val="0"/>
        <w:suppressAutoHyphens/>
        <w:overflowPunct w:val="0"/>
        <w:autoSpaceDE w:val="0"/>
        <w:autoSpaceDN w:val="0"/>
        <w:adjustRightInd w:val="0"/>
        <w:ind w:firstLine="900"/>
        <w:jc w:val="both"/>
        <w:rPr>
          <w:b/>
        </w:rPr>
      </w:pPr>
      <w:r w:rsidRPr="002B327A">
        <w:t xml:space="preserve">Рассмотрев протест прокуратуры Калачеевского района № 2-1-2015/275 от 10.03.2015 г. на Положения о котировочной комиссии по определению поставщиков (подрядчиков, исполнителей) администрации Подгоренского сельского поселения, утвержденное Постановлением администрации Подгоренского сельского поселения Калачеевского муниципального района Воронежской области от 06.06.2014 г. №28, администрация Подгоренского сельского поселения Калачеевского муниципального района Воронежской области </w:t>
      </w:r>
      <w:proofErr w:type="gramStart"/>
      <w:r w:rsidRPr="002B327A">
        <w:rPr>
          <w:b/>
        </w:rPr>
        <w:t>п</w:t>
      </w:r>
      <w:proofErr w:type="gramEnd"/>
      <w:r w:rsidRPr="002B327A">
        <w:rPr>
          <w:b/>
        </w:rPr>
        <w:t xml:space="preserve"> о с т а н о в л я е т:</w:t>
      </w:r>
    </w:p>
    <w:p w:rsidR="002B327A" w:rsidRPr="002B327A" w:rsidRDefault="002B327A" w:rsidP="002B327A">
      <w:pPr>
        <w:widowControl w:val="0"/>
        <w:suppressAutoHyphens/>
        <w:overflowPunct w:val="0"/>
        <w:autoSpaceDE w:val="0"/>
        <w:autoSpaceDN w:val="0"/>
        <w:adjustRightInd w:val="0"/>
        <w:jc w:val="both"/>
        <w:rPr>
          <w:b/>
        </w:rPr>
      </w:pPr>
    </w:p>
    <w:p w:rsidR="002B327A" w:rsidRPr="002B327A" w:rsidRDefault="002B327A" w:rsidP="002B327A">
      <w:pPr>
        <w:widowControl w:val="0"/>
        <w:tabs>
          <w:tab w:val="left" w:pos="0"/>
        </w:tabs>
        <w:suppressAutoHyphens/>
        <w:overflowPunct w:val="0"/>
        <w:autoSpaceDE w:val="0"/>
        <w:autoSpaceDN w:val="0"/>
        <w:adjustRightInd w:val="0"/>
        <w:ind w:right="6"/>
        <w:jc w:val="both"/>
      </w:pPr>
      <w:r w:rsidRPr="002B327A">
        <w:tab/>
        <w:t>1.Внести изменения в Положение о котировочной комиссии по определению поставщиков (подрядчиков, исполнителей) администрации Подгоренского сельского поселения, утверждение постановлением администрации Подгоренского сельского поселения Калачеевского муниципального района Воронежской области от 06.06.2014 г. №28 (далее Положение) следующие изменения:</w:t>
      </w:r>
    </w:p>
    <w:p w:rsidR="002B327A" w:rsidRPr="002B327A" w:rsidRDefault="002B327A" w:rsidP="002B327A">
      <w:pPr>
        <w:widowControl w:val="0"/>
        <w:tabs>
          <w:tab w:val="left" w:pos="0"/>
        </w:tabs>
        <w:suppressAutoHyphens/>
        <w:overflowPunct w:val="0"/>
        <w:autoSpaceDE w:val="0"/>
        <w:autoSpaceDN w:val="0"/>
        <w:adjustRightInd w:val="0"/>
        <w:ind w:right="6"/>
        <w:jc w:val="both"/>
      </w:pPr>
      <w:r w:rsidRPr="002B327A">
        <w:tab/>
        <w:t>а) Пункты 4.1.1..и 4.1.2. Положения изложить в следующей редакции:</w:t>
      </w:r>
    </w:p>
    <w:p w:rsidR="002B327A" w:rsidRPr="002B327A" w:rsidRDefault="002B327A" w:rsidP="002B327A">
      <w:pPr>
        <w:widowControl w:val="0"/>
        <w:tabs>
          <w:tab w:val="left" w:pos="0"/>
        </w:tabs>
        <w:suppressAutoHyphens/>
        <w:overflowPunct w:val="0"/>
        <w:autoSpaceDE w:val="0"/>
        <w:autoSpaceDN w:val="0"/>
        <w:adjustRightInd w:val="0"/>
        <w:ind w:right="6"/>
        <w:jc w:val="both"/>
      </w:pPr>
      <w:r w:rsidRPr="002B327A">
        <w:t xml:space="preserve">«4.1.1. Котировочная комиссия вскрывает конверты с заявками на участие в запросе котировок и открывает доступ </w:t>
      </w:r>
      <w:proofErr w:type="gramStart"/>
      <w:r w:rsidRPr="002B327A">
        <w:t>к поданным в форме электронных документов заявкам на участие в запросе котировок во время</w:t>
      </w:r>
      <w:proofErr w:type="gramEnd"/>
      <w:r w:rsidRPr="002B327A">
        <w:t xml:space="preserve"> и в месте, которые указаны в извещении о  проведении запроса котировок.</w:t>
      </w:r>
    </w:p>
    <w:p w:rsidR="002B327A" w:rsidRPr="002B327A" w:rsidRDefault="002B327A" w:rsidP="002B327A">
      <w:pPr>
        <w:widowControl w:val="0"/>
        <w:tabs>
          <w:tab w:val="left" w:pos="0"/>
        </w:tabs>
        <w:suppressAutoHyphens/>
        <w:overflowPunct w:val="0"/>
        <w:autoSpaceDE w:val="0"/>
        <w:autoSpaceDN w:val="0"/>
        <w:adjustRightInd w:val="0"/>
        <w:ind w:right="6"/>
        <w:jc w:val="both"/>
      </w:pPr>
      <w:r w:rsidRPr="002B327A">
        <w:t xml:space="preserve">4.1.2.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2B327A">
        <w:t>участие</w:t>
      </w:r>
      <w:proofErr w:type="gramEnd"/>
      <w:r w:rsidRPr="002B327A">
        <w:t xml:space="preserve"> в запросе котировок которого вскрывается или доступ к поданной в форме электронного документа заявке на участие</w:t>
      </w:r>
    </w:p>
    <w:p w:rsidR="002B327A" w:rsidRPr="002B327A" w:rsidRDefault="002B327A" w:rsidP="002B327A">
      <w:pPr>
        <w:widowControl w:val="0"/>
        <w:tabs>
          <w:tab w:val="left" w:pos="0"/>
        </w:tabs>
        <w:suppressAutoHyphens/>
        <w:overflowPunct w:val="0"/>
        <w:autoSpaceDE w:val="0"/>
        <w:autoSpaceDN w:val="0"/>
        <w:adjustRightInd w:val="0"/>
        <w:ind w:right="6"/>
        <w:jc w:val="both"/>
      </w:pPr>
      <w:r w:rsidRPr="002B327A">
        <w:lastRenderedPageBreak/>
        <w:t xml:space="preserve"> в запросе </w:t>
      </w:r>
      <w:proofErr w:type="gramStart"/>
      <w:r w:rsidRPr="002B327A">
        <w:t>котировок</w:t>
      </w:r>
      <w:proofErr w:type="gramEnd"/>
      <w:r w:rsidRPr="002B327A">
        <w:t xml:space="preserve">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2B327A" w:rsidRPr="002B327A" w:rsidRDefault="002B327A" w:rsidP="002B327A">
      <w:pPr>
        <w:widowControl w:val="0"/>
        <w:tabs>
          <w:tab w:val="left" w:pos="0"/>
        </w:tabs>
        <w:suppressAutoHyphens/>
        <w:overflowPunct w:val="0"/>
        <w:autoSpaceDE w:val="0"/>
        <w:autoSpaceDN w:val="0"/>
        <w:adjustRightInd w:val="0"/>
        <w:ind w:right="6"/>
        <w:jc w:val="both"/>
      </w:pPr>
    </w:p>
    <w:p w:rsidR="002B327A" w:rsidRPr="002B327A" w:rsidRDefault="002B327A" w:rsidP="002B327A">
      <w:pPr>
        <w:widowControl w:val="0"/>
        <w:tabs>
          <w:tab w:val="left" w:pos="0"/>
        </w:tabs>
        <w:suppressAutoHyphens/>
        <w:overflowPunct w:val="0"/>
        <w:autoSpaceDE w:val="0"/>
        <w:autoSpaceDN w:val="0"/>
        <w:adjustRightInd w:val="0"/>
        <w:ind w:right="6"/>
        <w:jc w:val="both"/>
      </w:pPr>
      <w:r w:rsidRPr="002B327A">
        <w:tab/>
        <w:t>б) Пункт 4.1.8 Положения отменить.</w:t>
      </w:r>
    </w:p>
    <w:p w:rsidR="002B327A" w:rsidRPr="002B327A" w:rsidRDefault="002B327A" w:rsidP="002B327A">
      <w:pPr>
        <w:widowControl w:val="0"/>
        <w:tabs>
          <w:tab w:val="left" w:pos="0"/>
        </w:tabs>
        <w:suppressAutoHyphens/>
        <w:overflowPunct w:val="0"/>
        <w:autoSpaceDE w:val="0"/>
        <w:autoSpaceDN w:val="0"/>
        <w:adjustRightInd w:val="0"/>
        <w:ind w:right="6"/>
        <w:jc w:val="both"/>
      </w:pPr>
    </w:p>
    <w:p w:rsidR="002B327A" w:rsidRPr="002B327A" w:rsidRDefault="002B327A" w:rsidP="002B327A">
      <w:pPr>
        <w:suppressAutoHyphens/>
        <w:jc w:val="both"/>
      </w:pPr>
      <w:r w:rsidRPr="002B327A">
        <w:tab/>
        <w:t xml:space="preserve">2. </w:t>
      </w:r>
      <w:proofErr w:type="gramStart"/>
      <w:r w:rsidRPr="002B327A">
        <w:t>Контроль за</w:t>
      </w:r>
      <w:proofErr w:type="gramEnd"/>
      <w:r w:rsidRPr="002B327A">
        <w:t xml:space="preserve"> исполнением настоящего постановления оставляю за собой.</w:t>
      </w:r>
    </w:p>
    <w:p w:rsidR="002B327A" w:rsidRPr="002B327A" w:rsidRDefault="002B327A" w:rsidP="002B327A">
      <w:pPr>
        <w:widowControl w:val="0"/>
        <w:suppressAutoHyphens/>
        <w:overflowPunct w:val="0"/>
        <w:autoSpaceDE w:val="0"/>
        <w:autoSpaceDN w:val="0"/>
        <w:adjustRightInd w:val="0"/>
        <w:jc w:val="both"/>
      </w:pPr>
    </w:p>
    <w:p w:rsidR="002B327A" w:rsidRPr="002B327A" w:rsidRDefault="002B327A" w:rsidP="002B327A">
      <w:pPr>
        <w:widowControl w:val="0"/>
        <w:tabs>
          <w:tab w:val="left" w:pos="900"/>
        </w:tabs>
        <w:suppressAutoHyphens/>
        <w:overflowPunct w:val="0"/>
        <w:autoSpaceDE w:val="0"/>
        <w:autoSpaceDN w:val="0"/>
        <w:adjustRightInd w:val="0"/>
        <w:ind w:right="6"/>
        <w:jc w:val="both"/>
      </w:pPr>
    </w:p>
    <w:p w:rsidR="002B327A" w:rsidRPr="002B327A" w:rsidRDefault="002B327A" w:rsidP="002B327A">
      <w:pPr>
        <w:widowControl w:val="0"/>
        <w:tabs>
          <w:tab w:val="left" w:pos="900"/>
        </w:tabs>
        <w:suppressAutoHyphens/>
        <w:overflowPunct w:val="0"/>
        <w:autoSpaceDE w:val="0"/>
        <w:autoSpaceDN w:val="0"/>
        <w:adjustRightInd w:val="0"/>
        <w:ind w:right="6"/>
        <w:jc w:val="both"/>
      </w:pPr>
    </w:p>
    <w:p w:rsidR="002B327A" w:rsidRPr="002B327A" w:rsidRDefault="002B327A" w:rsidP="002B327A">
      <w:pPr>
        <w:widowControl w:val="0"/>
        <w:tabs>
          <w:tab w:val="left" w:pos="5851"/>
        </w:tabs>
        <w:suppressAutoHyphens/>
        <w:overflowPunct w:val="0"/>
        <w:autoSpaceDE w:val="0"/>
        <w:autoSpaceDN w:val="0"/>
        <w:adjustRightInd w:val="0"/>
        <w:ind w:firstLine="900"/>
        <w:jc w:val="both"/>
        <w:rPr>
          <w:b/>
        </w:rPr>
      </w:pPr>
      <w:r w:rsidRPr="002B327A">
        <w:rPr>
          <w:b/>
        </w:rPr>
        <w:t>Глава Подгоренского</w:t>
      </w:r>
      <w:r w:rsidRPr="002B327A">
        <w:rPr>
          <w:b/>
        </w:rPr>
        <w:tab/>
        <w:t>С.Н. Комарова</w:t>
      </w:r>
    </w:p>
    <w:p w:rsidR="002B327A" w:rsidRPr="002B327A" w:rsidRDefault="002B327A" w:rsidP="002B327A">
      <w:pPr>
        <w:widowControl w:val="0"/>
        <w:suppressAutoHyphens/>
        <w:overflowPunct w:val="0"/>
        <w:autoSpaceDE w:val="0"/>
        <w:autoSpaceDN w:val="0"/>
        <w:adjustRightInd w:val="0"/>
        <w:ind w:firstLine="900"/>
        <w:jc w:val="both"/>
        <w:rPr>
          <w:b/>
        </w:rPr>
      </w:pPr>
      <w:r w:rsidRPr="002B327A">
        <w:rPr>
          <w:b/>
        </w:rPr>
        <w:t>сельского поселения</w:t>
      </w:r>
    </w:p>
    <w:p w:rsidR="002B327A" w:rsidRPr="002B327A" w:rsidRDefault="002B327A" w:rsidP="002B327A">
      <w:pPr>
        <w:widowControl w:val="0"/>
        <w:suppressAutoHyphens/>
        <w:overflowPunct w:val="0"/>
        <w:autoSpaceDE w:val="0"/>
        <w:autoSpaceDN w:val="0"/>
        <w:adjustRightInd w:val="0"/>
        <w:ind w:firstLine="900"/>
        <w:jc w:val="both"/>
        <w:rPr>
          <w:b/>
        </w:rPr>
      </w:pPr>
    </w:p>
    <w:p w:rsidR="002B327A" w:rsidRPr="002B327A" w:rsidRDefault="002B327A" w:rsidP="002B327A">
      <w:pPr>
        <w:widowControl w:val="0"/>
        <w:suppressAutoHyphens/>
        <w:overflowPunct w:val="0"/>
        <w:autoSpaceDE w:val="0"/>
        <w:autoSpaceDN w:val="0"/>
        <w:adjustRightInd w:val="0"/>
        <w:ind w:firstLine="900"/>
        <w:jc w:val="both"/>
      </w:pPr>
    </w:p>
    <w:p w:rsidR="002B327A" w:rsidRPr="002B327A" w:rsidRDefault="002B327A" w:rsidP="002B327A">
      <w:pPr>
        <w:widowControl w:val="0"/>
        <w:suppressAutoHyphens/>
        <w:overflowPunct w:val="0"/>
        <w:autoSpaceDE w:val="0"/>
        <w:autoSpaceDN w:val="0"/>
        <w:adjustRightInd w:val="0"/>
        <w:rPr>
          <w:szCs w:val="20"/>
        </w:rPr>
      </w:pPr>
    </w:p>
    <w:p w:rsidR="002B327A" w:rsidRDefault="002B327A" w:rsidP="001B4ADC">
      <w:pPr>
        <w:tabs>
          <w:tab w:val="left" w:pos="300"/>
          <w:tab w:val="right" w:pos="9353"/>
        </w:tabs>
        <w:suppressAutoHyphens/>
        <w:autoSpaceDE w:val="0"/>
        <w:rPr>
          <w:b/>
          <w:bCs/>
          <w:lang w:eastAsia="ar-SA"/>
        </w:rPr>
      </w:pPr>
    </w:p>
    <w:p w:rsidR="002B327A" w:rsidRPr="001B4ADC" w:rsidRDefault="002B327A"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1B4ADC" w:rsidRPr="001B4ADC" w:rsidRDefault="001B4ADC" w:rsidP="001B4ADC">
      <w:pPr>
        <w:tabs>
          <w:tab w:val="left" w:pos="300"/>
          <w:tab w:val="right" w:pos="9353"/>
        </w:tabs>
        <w:suppressAutoHyphens/>
        <w:autoSpaceDE w:val="0"/>
        <w:rPr>
          <w:b/>
          <w:bCs/>
          <w:lang w:eastAsia="ar-SA"/>
        </w:rPr>
      </w:pPr>
    </w:p>
    <w:p w:rsidR="007E6686" w:rsidRDefault="007E6686" w:rsidP="00EC1CE0">
      <w:pPr>
        <w:ind w:firstLine="900"/>
        <w:jc w:val="both"/>
        <w:rPr>
          <w:sz w:val="26"/>
          <w:szCs w:val="26"/>
        </w:rPr>
      </w:pPr>
    </w:p>
    <w:p w:rsidR="007E6686" w:rsidRDefault="007E6686" w:rsidP="00EC1CE0">
      <w:pPr>
        <w:ind w:firstLine="900"/>
        <w:jc w:val="both"/>
        <w:rPr>
          <w:sz w:val="26"/>
          <w:szCs w:val="26"/>
        </w:rPr>
      </w:pPr>
    </w:p>
    <w:p w:rsidR="007E6686" w:rsidRDefault="007E6686" w:rsidP="00EC1CE0">
      <w:pPr>
        <w:ind w:firstLine="900"/>
        <w:jc w:val="both"/>
        <w:rPr>
          <w:sz w:val="26"/>
          <w:szCs w:val="26"/>
        </w:rPr>
      </w:pPr>
    </w:p>
    <w:p w:rsidR="007E6686" w:rsidRDefault="007E6686" w:rsidP="00EC1CE0">
      <w:pPr>
        <w:ind w:firstLine="900"/>
        <w:jc w:val="both"/>
        <w:rPr>
          <w:sz w:val="26"/>
          <w:szCs w:val="26"/>
        </w:rPr>
      </w:pPr>
    </w:p>
    <w:p w:rsidR="007E6686" w:rsidRDefault="007E6686" w:rsidP="00EC1CE0">
      <w:pPr>
        <w:ind w:firstLine="900"/>
        <w:jc w:val="both"/>
        <w:rPr>
          <w:sz w:val="26"/>
          <w:szCs w:val="26"/>
        </w:rPr>
      </w:pPr>
    </w:p>
    <w:p w:rsidR="007E6686" w:rsidRDefault="007E6686"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7E6686" w:rsidRDefault="007E6686" w:rsidP="00EC1CE0">
      <w:pPr>
        <w:ind w:firstLine="900"/>
        <w:jc w:val="both"/>
        <w:rPr>
          <w:sz w:val="26"/>
          <w:szCs w:val="26"/>
        </w:rPr>
      </w:pPr>
    </w:p>
    <w:p w:rsidR="00EC1CE0" w:rsidRDefault="00EC1CE0" w:rsidP="00EC1CE0">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района Воронежской области КОМАРОВА СВЕТЛАНА НИКОЛАЕВНА</w:t>
      </w:r>
    </w:p>
    <w:p w:rsidR="00EC1CE0" w:rsidRDefault="00EC1CE0" w:rsidP="00EC1CE0">
      <w:pPr>
        <w:rPr>
          <w:sz w:val="26"/>
          <w:szCs w:val="26"/>
        </w:rPr>
      </w:pPr>
      <w:r>
        <w:rPr>
          <w:sz w:val="26"/>
          <w:szCs w:val="26"/>
        </w:rPr>
        <w:t>Адрес редакции: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т. (47363) 59-1-43.</w:t>
      </w:r>
    </w:p>
    <w:p w:rsidR="00EC1CE0" w:rsidRDefault="00EC1CE0" w:rsidP="00EC1CE0">
      <w:pPr>
        <w:rPr>
          <w:sz w:val="26"/>
          <w:szCs w:val="26"/>
        </w:rPr>
      </w:pPr>
      <w:r>
        <w:rPr>
          <w:sz w:val="26"/>
          <w:szCs w:val="26"/>
        </w:rPr>
        <w:t>Адрес издателя: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Адрес типографии: 397623 Воронежская область, Калачеевский район, село Подгорное, ул. Больничная, 14.</w:t>
      </w:r>
    </w:p>
    <w:p w:rsidR="00EC1CE0" w:rsidRDefault="00EC1CE0" w:rsidP="00EC1CE0">
      <w:pPr>
        <w:rPr>
          <w:sz w:val="26"/>
          <w:szCs w:val="26"/>
        </w:rPr>
      </w:pPr>
      <w:r>
        <w:rPr>
          <w:sz w:val="26"/>
          <w:szCs w:val="26"/>
        </w:rPr>
        <w:t xml:space="preserve">Подписано к печати: </w:t>
      </w:r>
      <w:r w:rsidR="002B327A">
        <w:rPr>
          <w:sz w:val="26"/>
          <w:szCs w:val="26"/>
        </w:rPr>
        <w:t>18</w:t>
      </w:r>
      <w:r w:rsidR="007E6686">
        <w:rPr>
          <w:sz w:val="26"/>
          <w:szCs w:val="26"/>
        </w:rPr>
        <w:t>.03.</w:t>
      </w:r>
      <w:r>
        <w:rPr>
          <w:sz w:val="26"/>
          <w:szCs w:val="26"/>
        </w:rPr>
        <w:t>2015 года в 15 часов.</w:t>
      </w:r>
    </w:p>
    <w:p w:rsidR="00EC1CE0" w:rsidRDefault="00EC1CE0" w:rsidP="00EC1CE0">
      <w:pPr>
        <w:rPr>
          <w:sz w:val="26"/>
          <w:szCs w:val="26"/>
        </w:rPr>
      </w:pPr>
      <w:r>
        <w:rPr>
          <w:sz w:val="26"/>
          <w:szCs w:val="26"/>
        </w:rPr>
        <w:t xml:space="preserve">Тираж: 50 экз. </w:t>
      </w:r>
    </w:p>
    <w:p w:rsidR="00EC1CE0" w:rsidRDefault="00EC1CE0" w:rsidP="00EC1CE0">
      <w:pPr>
        <w:rPr>
          <w:sz w:val="26"/>
          <w:szCs w:val="26"/>
        </w:rPr>
      </w:pPr>
      <w:r>
        <w:rPr>
          <w:sz w:val="26"/>
          <w:szCs w:val="26"/>
        </w:rPr>
        <w:t>Распространяется бесплатно.</w:t>
      </w:r>
    </w:p>
    <w:p w:rsidR="00EC1CE0" w:rsidRDefault="00EC1CE0" w:rsidP="00EC1CE0"/>
    <w:p w:rsidR="00AE2732" w:rsidRDefault="00AE2732">
      <w:bookmarkStart w:id="0" w:name="_GoBack"/>
      <w:bookmarkEnd w:id="0"/>
    </w:p>
    <w:sectPr w:rsidR="00AE2732" w:rsidSect="00AD728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32" w:rsidRDefault="00070432" w:rsidP="00342AFA">
      <w:r>
        <w:separator/>
      </w:r>
    </w:p>
  </w:endnote>
  <w:endnote w:type="continuationSeparator" w:id="0">
    <w:p w:rsidR="00070432" w:rsidRDefault="00070432" w:rsidP="003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7A" w:rsidRDefault="002B327A">
    <w:pPr>
      <w:pStyle w:val="ae"/>
      <w:jc w:val="right"/>
    </w:pPr>
  </w:p>
  <w:p w:rsidR="002B327A" w:rsidRDefault="002B327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32" w:rsidRDefault="00070432" w:rsidP="00342AFA">
      <w:r>
        <w:separator/>
      </w:r>
    </w:p>
  </w:footnote>
  <w:footnote w:type="continuationSeparator" w:id="0">
    <w:p w:rsidR="00070432" w:rsidRDefault="00070432" w:rsidP="0034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D09432B"/>
    <w:multiLevelType w:val="hybridMultilevel"/>
    <w:tmpl w:val="A178090C"/>
    <w:lvl w:ilvl="0" w:tplc="F94A5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7DD3A77"/>
    <w:multiLevelType w:val="hybridMultilevel"/>
    <w:tmpl w:val="9030FBB6"/>
    <w:lvl w:ilvl="0" w:tplc="E7925606">
      <w:start w:val="1"/>
      <w:numFmt w:val="decimal"/>
      <w:lvlText w:val="%1."/>
      <w:lvlJc w:val="left"/>
      <w:pPr>
        <w:tabs>
          <w:tab w:val="num" w:pos="765"/>
        </w:tabs>
        <w:ind w:left="765" w:hanging="40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9D3ED9"/>
    <w:multiLevelType w:val="hybridMultilevel"/>
    <w:tmpl w:val="FCF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17">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380FA4"/>
    <w:multiLevelType w:val="hybridMultilevel"/>
    <w:tmpl w:val="9A0E88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40248B0"/>
    <w:multiLevelType w:val="multilevel"/>
    <w:tmpl w:val="0812EC48"/>
    <w:lvl w:ilvl="0">
      <w:start w:val="1"/>
      <w:numFmt w:val="decimal"/>
      <w:lvlText w:val="%1."/>
      <w:lvlJc w:val="left"/>
      <w:pPr>
        <w:tabs>
          <w:tab w:val="num" w:pos="720"/>
        </w:tabs>
        <w:ind w:left="720" w:hanging="360"/>
      </w:pPr>
    </w:lvl>
    <w:lvl w:ilvl="1">
      <w:start w:val="2"/>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6000"/>
        </w:tabs>
        <w:ind w:left="6000" w:hanging="1440"/>
      </w:pPr>
      <w:rPr>
        <w:rFonts w:hint="default"/>
      </w:rPr>
    </w:lvl>
    <w:lvl w:ilvl="8">
      <w:start w:val="1"/>
      <w:numFmt w:val="decimal"/>
      <w:isLgl/>
      <w:lvlText w:val="%1.%2.%3.%4.%5.%6.%7.%8.%9."/>
      <w:lvlJc w:val="left"/>
      <w:pPr>
        <w:tabs>
          <w:tab w:val="num" w:pos="6960"/>
        </w:tabs>
        <w:ind w:left="6960" w:hanging="1800"/>
      </w:pPr>
      <w:rPr>
        <w:rFonts w:hint="default"/>
      </w:rPr>
    </w:lvl>
  </w:abstractNum>
  <w:abstractNum w:abstractNumId="21">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0F16D52"/>
    <w:multiLevelType w:val="hybridMultilevel"/>
    <w:tmpl w:val="BA20FD50"/>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pStyle w:val="20"/>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A55386A"/>
    <w:multiLevelType w:val="hybridMultilevel"/>
    <w:tmpl w:val="F27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D1577F"/>
    <w:multiLevelType w:val="hybridMultilevel"/>
    <w:tmpl w:val="FB520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1B1144B"/>
    <w:multiLevelType w:val="hybridMultilevel"/>
    <w:tmpl w:val="E1EA7E2C"/>
    <w:lvl w:ilvl="0" w:tplc="DB68DD4A">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9">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0751BE"/>
    <w:multiLevelType w:val="hybridMultilevel"/>
    <w:tmpl w:val="207464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2">
    <w:nsid w:val="744E2B63"/>
    <w:multiLevelType w:val="hybridMultilevel"/>
    <w:tmpl w:val="7E2279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1"/>
  </w:num>
  <w:num w:numId="6">
    <w:abstractNumId w:val="2"/>
  </w:num>
  <w:num w:numId="7">
    <w:abstractNumId w:val="3"/>
  </w:num>
  <w:num w:numId="8">
    <w:abstractNumId w:val="4"/>
  </w:num>
  <w:num w:numId="9">
    <w:abstractNumId w:val="5"/>
  </w:num>
  <w:num w:numId="10">
    <w:abstractNumId w:val="6"/>
  </w:num>
  <w:num w:numId="11">
    <w:abstractNumId w:val="0"/>
  </w:num>
  <w:num w:numId="12">
    <w:abstractNumId w:val="7"/>
  </w:num>
  <w:num w:numId="13">
    <w:abstractNumId w:val="8"/>
  </w:num>
  <w:num w:numId="14">
    <w:abstractNumId w:val="16"/>
  </w:num>
  <w:num w:numId="15">
    <w:abstractNumId w:val="12"/>
  </w:num>
  <w:num w:numId="16">
    <w:abstractNumId w:val="13"/>
  </w:num>
  <w:num w:numId="17">
    <w:abstractNumId w:val="29"/>
  </w:num>
  <w:num w:numId="18">
    <w:abstractNumId w:val="31"/>
  </w:num>
  <w:num w:numId="19">
    <w:abstractNumId w:val="10"/>
  </w:num>
  <w:num w:numId="20">
    <w:abstractNumId w:val="21"/>
  </w:num>
  <w:num w:numId="21">
    <w:abstractNumId w:val="24"/>
  </w:num>
  <w:num w:numId="22">
    <w:abstractNumId w:val="23"/>
  </w:num>
  <w:num w:numId="23">
    <w:abstractNumId w:val="9"/>
  </w:num>
  <w:num w:numId="24">
    <w:abstractNumId w:val="19"/>
  </w:num>
  <w:num w:numId="25">
    <w:abstractNumId w:val="17"/>
  </w:num>
  <w:num w:numId="26">
    <w:abstractNumId w:val="25"/>
  </w:num>
  <w:num w:numId="27">
    <w:abstractNumId w:val="15"/>
  </w:num>
  <w:num w:numId="28">
    <w:abstractNumId w:val="26"/>
  </w:num>
  <w:num w:numId="29">
    <w:abstractNumId w:val="2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7"/>
  </w:num>
  <w:num w:numId="33">
    <w:abstractNumId w:val="0"/>
    <w:lvlOverride w:ilvl="0">
      <w:startOverride w:val="1"/>
    </w:lvlOverride>
  </w:num>
  <w:num w:numId="34">
    <w:abstractNumId w:val="1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0"/>
    <w:rsid w:val="00030BFC"/>
    <w:rsid w:val="00070432"/>
    <w:rsid w:val="000E2EF5"/>
    <w:rsid w:val="0013361A"/>
    <w:rsid w:val="001A429A"/>
    <w:rsid w:val="001B4ADC"/>
    <w:rsid w:val="002B327A"/>
    <w:rsid w:val="002F2391"/>
    <w:rsid w:val="00342AFA"/>
    <w:rsid w:val="004770CE"/>
    <w:rsid w:val="007C49C2"/>
    <w:rsid w:val="007E6686"/>
    <w:rsid w:val="00891C15"/>
    <w:rsid w:val="008D1157"/>
    <w:rsid w:val="0096465B"/>
    <w:rsid w:val="00A85024"/>
    <w:rsid w:val="00AD7281"/>
    <w:rsid w:val="00AE2732"/>
    <w:rsid w:val="00C31B83"/>
    <w:rsid w:val="00D133FB"/>
    <w:rsid w:val="00D35014"/>
    <w:rsid w:val="00EC1CE0"/>
    <w:rsid w:val="00F06372"/>
    <w:rsid w:val="00FA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uiPriority w:val="99"/>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uiPriority w:val="99"/>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6670">
      <w:bodyDiv w:val="1"/>
      <w:marLeft w:val="0"/>
      <w:marRight w:val="0"/>
      <w:marTop w:val="0"/>
      <w:marBottom w:val="0"/>
      <w:divBdr>
        <w:top w:val="none" w:sz="0" w:space="0" w:color="auto"/>
        <w:left w:val="none" w:sz="0" w:space="0" w:color="auto"/>
        <w:bottom w:val="none" w:sz="0" w:space="0" w:color="auto"/>
        <w:right w:val="none" w:sz="0" w:space="0" w:color="auto"/>
      </w:divBdr>
    </w:div>
    <w:div w:id="15753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6507</Words>
  <Characters>37090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2015-03-19T05:53:00Z</cp:lastPrinted>
  <dcterms:created xsi:type="dcterms:W3CDTF">2015-03-12T11:47:00Z</dcterms:created>
  <dcterms:modified xsi:type="dcterms:W3CDTF">2015-03-19T06:10:00Z</dcterms:modified>
</cp:coreProperties>
</file>