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0E" w:rsidRPr="0045540E" w:rsidRDefault="0045540E" w:rsidP="0045540E">
      <w:pPr>
        <w:jc w:val="center"/>
        <w:rPr>
          <w:sz w:val="20"/>
          <w:szCs w:val="20"/>
        </w:rPr>
      </w:pPr>
      <w:r w:rsidRPr="0045540E">
        <w:rPr>
          <w:sz w:val="20"/>
          <w:szCs w:val="20"/>
        </w:rPr>
        <w:t>Российская  Федерация</w:t>
      </w:r>
    </w:p>
    <w:p w:rsidR="0045540E" w:rsidRDefault="0045540E" w:rsidP="0045540E">
      <w:pPr>
        <w:jc w:val="center"/>
      </w:pPr>
    </w:p>
    <w:p w:rsidR="0045540E" w:rsidRDefault="0045540E" w:rsidP="0045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5540E" w:rsidRDefault="0045540E" w:rsidP="0045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45540E" w:rsidRDefault="0045540E" w:rsidP="0045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45540E" w:rsidRDefault="0045540E" w:rsidP="0045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45540E" w:rsidRDefault="0045540E" w:rsidP="0045540E">
      <w:pPr>
        <w:jc w:val="center"/>
        <w:rPr>
          <w:b/>
          <w:sz w:val="32"/>
          <w:szCs w:val="32"/>
        </w:rPr>
      </w:pPr>
    </w:p>
    <w:p w:rsidR="0045540E" w:rsidRDefault="005E0DF9" w:rsidP="004554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</w:t>
      </w:r>
      <w:r w:rsidR="0045540E">
        <w:rPr>
          <w:b/>
          <w:sz w:val="44"/>
          <w:szCs w:val="44"/>
        </w:rPr>
        <w:t>ЕНИЕ</w:t>
      </w:r>
    </w:p>
    <w:p w:rsidR="0045540E" w:rsidRDefault="0045540E" w:rsidP="0045540E">
      <w:pPr>
        <w:jc w:val="center"/>
        <w:rPr>
          <w:b/>
          <w:sz w:val="44"/>
          <w:szCs w:val="44"/>
        </w:rPr>
      </w:pPr>
    </w:p>
    <w:p w:rsidR="0045540E" w:rsidRDefault="00D2531D" w:rsidP="0045540E">
      <w:r>
        <w:t xml:space="preserve">От 01 июля </w:t>
      </w:r>
      <w:r w:rsidR="005E0DF9">
        <w:t xml:space="preserve"> 2015</w:t>
      </w:r>
      <w:r w:rsidR="0045540E">
        <w:t xml:space="preserve"> года                                                                                          </w:t>
      </w:r>
      <w:r w:rsidR="005E0DF9">
        <w:t xml:space="preserve">  № </w:t>
      </w:r>
      <w:r>
        <w:t>34</w:t>
      </w:r>
    </w:p>
    <w:p w:rsidR="0045540E" w:rsidRDefault="0045540E" w:rsidP="0045540E">
      <w:r>
        <w:t xml:space="preserve">     с</w:t>
      </w:r>
      <w:proofErr w:type="gramStart"/>
      <w:r>
        <w:t>.П</w:t>
      </w:r>
      <w:proofErr w:type="gramEnd"/>
      <w:r>
        <w:t>одгорное</w:t>
      </w:r>
    </w:p>
    <w:p w:rsidR="0045540E" w:rsidRDefault="0045540E" w:rsidP="0045540E"/>
    <w:p w:rsidR="00D2531D" w:rsidRDefault="0045540E" w:rsidP="00D2531D">
      <w:pPr>
        <w:pStyle w:val="1"/>
        <w:contextualSpacing/>
        <w:rPr>
          <w:rFonts w:ascii="Times New Roman" w:hAnsi="Times New Roman" w:cs="Times New Roman"/>
          <w:bCs w:val="0"/>
          <w:sz w:val="24"/>
          <w:szCs w:val="24"/>
        </w:rPr>
      </w:pPr>
      <w:r w:rsidRPr="00D2531D">
        <w:rPr>
          <w:rFonts w:ascii="Times New Roman" w:hAnsi="Times New Roman" w:cs="Times New Roman"/>
          <w:sz w:val="24"/>
          <w:szCs w:val="24"/>
        </w:rPr>
        <w:t>О</w:t>
      </w:r>
      <w:r w:rsidR="00D2531D" w:rsidRPr="00D2531D">
        <w:rPr>
          <w:rFonts w:ascii="Times New Roman" w:hAnsi="Times New Roman" w:cs="Times New Roman"/>
          <w:sz w:val="24"/>
          <w:szCs w:val="24"/>
        </w:rPr>
        <w:t>б утверждении положения об</w:t>
      </w:r>
      <w:r w:rsidR="00D2531D" w:rsidRPr="00D2531D">
        <w:rPr>
          <w:rFonts w:ascii="Times New Roman" w:hAnsi="Times New Roman" w:cs="Times New Roman"/>
          <w:bCs w:val="0"/>
          <w:sz w:val="24"/>
          <w:szCs w:val="24"/>
        </w:rPr>
        <w:t xml:space="preserve"> оплате труда </w:t>
      </w:r>
    </w:p>
    <w:p w:rsidR="00D2531D" w:rsidRPr="00D2531D" w:rsidRDefault="00D2531D" w:rsidP="00D2531D">
      <w:pPr>
        <w:pStyle w:val="1"/>
        <w:contextualSpacing/>
        <w:rPr>
          <w:rFonts w:ascii="Times New Roman" w:hAnsi="Times New Roman" w:cs="Times New Roman"/>
          <w:bCs w:val="0"/>
          <w:sz w:val="24"/>
          <w:szCs w:val="24"/>
        </w:rPr>
      </w:pPr>
      <w:r w:rsidRPr="00D2531D">
        <w:rPr>
          <w:rFonts w:ascii="Times New Roman" w:hAnsi="Times New Roman" w:cs="Times New Roman"/>
          <w:bCs w:val="0"/>
          <w:sz w:val="24"/>
          <w:szCs w:val="24"/>
        </w:rPr>
        <w:t>работников муниципального казенного учреждения</w:t>
      </w:r>
    </w:p>
    <w:p w:rsidR="00D2531D" w:rsidRPr="00D2531D" w:rsidRDefault="00D2531D" w:rsidP="00D2531D">
      <w:pPr>
        <w:pStyle w:val="1"/>
        <w:contextualSpacing/>
        <w:rPr>
          <w:rFonts w:ascii="Times New Roman" w:hAnsi="Times New Roman" w:cs="Times New Roman"/>
          <w:bCs w:val="0"/>
          <w:sz w:val="24"/>
          <w:szCs w:val="24"/>
        </w:rPr>
      </w:pPr>
      <w:r w:rsidRPr="00D2531D">
        <w:rPr>
          <w:rFonts w:ascii="Times New Roman" w:hAnsi="Times New Roman" w:cs="Times New Roman"/>
          <w:bCs w:val="0"/>
          <w:sz w:val="24"/>
          <w:szCs w:val="24"/>
        </w:rPr>
        <w:t xml:space="preserve"> «Подгоренский культурно – досуговый центр»</w:t>
      </w:r>
    </w:p>
    <w:p w:rsidR="00D2531D" w:rsidRPr="00D2531D" w:rsidRDefault="00D2531D" w:rsidP="00D2531D">
      <w:pPr>
        <w:pStyle w:val="1"/>
        <w:tabs>
          <w:tab w:val="center" w:pos="4677"/>
          <w:tab w:val="right" w:pos="9355"/>
        </w:tabs>
        <w:contextualSpacing/>
        <w:rPr>
          <w:rFonts w:ascii="Times New Roman" w:hAnsi="Times New Roman" w:cs="Times New Roman"/>
          <w:bCs w:val="0"/>
          <w:sz w:val="24"/>
          <w:szCs w:val="24"/>
        </w:rPr>
      </w:pPr>
      <w:r w:rsidRPr="00D2531D">
        <w:rPr>
          <w:rFonts w:ascii="Times New Roman" w:hAnsi="Times New Roman" w:cs="Times New Roman"/>
          <w:bCs w:val="0"/>
          <w:sz w:val="24"/>
          <w:szCs w:val="24"/>
        </w:rPr>
        <w:t>Калачеевского муниципального района Воронежской области</w:t>
      </w:r>
    </w:p>
    <w:p w:rsidR="00A86109" w:rsidRDefault="00A86109" w:rsidP="0045540E">
      <w:pPr>
        <w:jc w:val="both"/>
      </w:pPr>
    </w:p>
    <w:p w:rsidR="009624BC" w:rsidRPr="00D2531D" w:rsidRDefault="00380774" w:rsidP="00D2531D">
      <w:pPr>
        <w:pStyle w:val="1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="00D2531D" w:rsidRPr="00D2531D">
        <w:rPr>
          <w:rFonts w:ascii="Times New Roman" w:hAnsi="Times New Roman" w:cs="Times New Roman"/>
          <w:b w:val="0"/>
          <w:sz w:val="24"/>
          <w:szCs w:val="24"/>
        </w:rPr>
        <w:t xml:space="preserve"> со статьёй 144 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2015год, утверждёнными решением Российской трёхсторонней комиссии по регулированию социально-трудовых отношений от 24.12.2014 года и иными нормативными правовыми актами Российской Федерации, нормативными правовыми актами Воронежской области, содержащими нормы трудового права</w:t>
      </w:r>
      <w:r>
        <w:rPr>
          <w:rFonts w:ascii="Times New Roman" w:hAnsi="Times New Roman" w:cs="Times New Roman"/>
          <w:b w:val="0"/>
          <w:sz w:val="24"/>
          <w:szCs w:val="24"/>
        </w:rPr>
        <w:t>, Администрация Подгоренского 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Калачеевского муниципального района Воронежской области </w:t>
      </w:r>
      <w:proofErr w:type="gramStart"/>
      <w:r w:rsidR="005E0DF9" w:rsidRPr="00D253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о</w:t>
      </w:r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с</w:t>
      </w:r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т</w:t>
      </w:r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а</w:t>
      </w:r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н</w:t>
      </w:r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о</w:t>
      </w:r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в</w:t>
      </w:r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л</w:t>
      </w:r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я</w:t>
      </w:r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е</w:t>
      </w:r>
      <w:r w:rsidR="00EF4ADB">
        <w:rPr>
          <w:rFonts w:ascii="Times New Roman" w:hAnsi="Times New Roman" w:cs="Times New Roman"/>
          <w:sz w:val="24"/>
          <w:szCs w:val="24"/>
        </w:rPr>
        <w:t xml:space="preserve"> </w:t>
      </w:r>
      <w:r w:rsidR="005E0DF9" w:rsidRPr="00D2531D">
        <w:rPr>
          <w:rFonts w:ascii="Times New Roman" w:hAnsi="Times New Roman" w:cs="Times New Roman"/>
          <w:sz w:val="24"/>
          <w:szCs w:val="24"/>
        </w:rPr>
        <w:t>т:</w:t>
      </w:r>
    </w:p>
    <w:p w:rsidR="005E0DF9" w:rsidRDefault="005E0DF9" w:rsidP="009624BC">
      <w:pPr>
        <w:ind w:left="284"/>
        <w:jc w:val="both"/>
        <w:rPr>
          <w:b/>
        </w:rPr>
      </w:pPr>
    </w:p>
    <w:p w:rsidR="00380774" w:rsidRDefault="00380774" w:rsidP="005E0DF9">
      <w:pPr>
        <w:pStyle w:val="a3"/>
        <w:numPr>
          <w:ilvl w:val="0"/>
          <w:numId w:val="3"/>
        </w:numPr>
        <w:jc w:val="both"/>
      </w:pPr>
      <w:r>
        <w:t>Утвердить  положение об оплате труда работников муниципального казенного учреждения «Подгоренский культурно – досуговый центр» Калачеевского муниципальн</w:t>
      </w:r>
      <w:r w:rsidR="00EF4ADB">
        <w:t xml:space="preserve">ого района Воронежской области </w:t>
      </w:r>
      <w:proofErr w:type="gramStart"/>
      <w:r w:rsidR="00EF4ADB">
        <w:t>согласно приложения</w:t>
      </w:r>
      <w:proofErr w:type="gramEnd"/>
      <w:r w:rsidR="00EF4ADB">
        <w:t xml:space="preserve"> к настоящему постановлению.</w:t>
      </w:r>
    </w:p>
    <w:p w:rsidR="00380774" w:rsidRPr="00380774" w:rsidRDefault="00380774" w:rsidP="005E0DF9">
      <w:pPr>
        <w:pStyle w:val="a3"/>
        <w:numPr>
          <w:ilvl w:val="0"/>
          <w:numId w:val="3"/>
        </w:numPr>
        <w:jc w:val="both"/>
      </w:pPr>
      <w:r>
        <w:t xml:space="preserve">Настоящее постановление подлежит опубликованию в Вестнике муниципальных правовых актов </w:t>
      </w:r>
      <w:r w:rsidRPr="00380774">
        <w:t>Подгоренского сельского поселения Калачеевского муниципального района Воронежской области</w:t>
      </w:r>
      <w:r>
        <w:t>.</w:t>
      </w:r>
    </w:p>
    <w:p w:rsidR="00A86109" w:rsidRDefault="00A86109" w:rsidP="00380774">
      <w:pPr>
        <w:pStyle w:val="a3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380774">
        <w:t>оставляю за собой.</w:t>
      </w:r>
    </w:p>
    <w:p w:rsidR="00380774" w:rsidRDefault="00380774" w:rsidP="00380774">
      <w:pPr>
        <w:pStyle w:val="a3"/>
        <w:ind w:left="644"/>
        <w:jc w:val="both"/>
      </w:pPr>
    </w:p>
    <w:p w:rsidR="00380774" w:rsidRDefault="00380774" w:rsidP="00380774">
      <w:pPr>
        <w:pStyle w:val="a3"/>
        <w:ind w:left="644"/>
        <w:jc w:val="both"/>
      </w:pPr>
    </w:p>
    <w:p w:rsidR="00A86109" w:rsidRDefault="00A86109" w:rsidP="009624BC">
      <w:pPr>
        <w:ind w:left="284"/>
        <w:jc w:val="both"/>
      </w:pPr>
    </w:p>
    <w:p w:rsidR="00F1026B" w:rsidRPr="00F1026B" w:rsidRDefault="00F1026B" w:rsidP="0045540E">
      <w:pPr>
        <w:rPr>
          <w:b/>
        </w:rPr>
      </w:pPr>
      <w:r w:rsidRPr="00F1026B">
        <w:rPr>
          <w:b/>
        </w:rPr>
        <w:t xml:space="preserve">Глава </w:t>
      </w:r>
      <w:r w:rsidR="0045540E" w:rsidRPr="00F1026B">
        <w:rPr>
          <w:b/>
        </w:rPr>
        <w:t xml:space="preserve">Подгоренского </w:t>
      </w:r>
    </w:p>
    <w:p w:rsidR="0045540E" w:rsidRPr="00F1026B" w:rsidRDefault="0045540E" w:rsidP="0045540E">
      <w:pPr>
        <w:rPr>
          <w:b/>
        </w:rPr>
      </w:pPr>
      <w:r w:rsidRPr="00F1026B">
        <w:rPr>
          <w:b/>
        </w:rPr>
        <w:t>сельского поселения:                                                    С.Н. Комарова</w:t>
      </w: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EF4ADB">
      <w:pPr>
        <w:rPr>
          <w:sz w:val="32"/>
          <w:szCs w:val="32"/>
        </w:rPr>
      </w:pPr>
    </w:p>
    <w:p w:rsidR="00EF4ADB" w:rsidRPr="00EF4ADB" w:rsidRDefault="00EF4ADB" w:rsidP="00EF4ADB">
      <w:pPr>
        <w:tabs>
          <w:tab w:val="right" w:pos="9355"/>
        </w:tabs>
        <w:suppressAutoHyphens/>
        <w:jc w:val="right"/>
        <w:rPr>
          <w:bCs/>
          <w:lang w:eastAsia="ar-SA"/>
        </w:rPr>
      </w:pPr>
      <w:r w:rsidRPr="00EF4ADB">
        <w:rPr>
          <w:bCs/>
          <w:lang w:eastAsia="ar-SA"/>
        </w:rPr>
        <w:lastRenderedPageBreak/>
        <w:t xml:space="preserve">Приложение </w:t>
      </w:r>
    </w:p>
    <w:p w:rsidR="00EF4ADB" w:rsidRPr="00EF4ADB" w:rsidRDefault="00EF4ADB" w:rsidP="00EF4ADB">
      <w:pPr>
        <w:tabs>
          <w:tab w:val="right" w:pos="9355"/>
        </w:tabs>
        <w:suppressAutoHyphens/>
        <w:jc w:val="right"/>
        <w:rPr>
          <w:bCs/>
          <w:lang w:eastAsia="ar-SA"/>
        </w:rPr>
      </w:pPr>
      <w:r w:rsidRPr="00EF4ADB">
        <w:rPr>
          <w:bCs/>
          <w:lang w:eastAsia="ar-SA"/>
        </w:rPr>
        <w:t>к постановлению администрации</w:t>
      </w:r>
      <w:r w:rsidRPr="00EF4ADB">
        <w:rPr>
          <w:bCs/>
          <w:lang w:eastAsia="ar-SA"/>
        </w:rPr>
        <w:br/>
        <w:t>Подгоренского сельского поселения</w:t>
      </w:r>
    </w:p>
    <w:p w:rsidR="00EF4ADB" w:rsidRPr="00EF4ADB" w:rsidRDefault="00EF4ADB" w:rsidP="00EF4ADB">
      <w:pPr>
        <w:tabs>
          <w:tab w:val="right" w:pos="9355"/>
        </w:tabs>
        <w:suppressAutoHyphens/>
        <w:jc w:val="right"/>
        <w:rPr>
          <w:bCs/>
          <w:lang w:eastAsia="ar-SA"/>
        </w:rPr>
      </w:pPr>
      <w:r w:rsidRPr="00EF4ADB">
        <w:rPr>
          <w:bCs/>
          <w:lang w:eastAsia="ar-SA"/>
        </w:rPr>
        <w:t>Калачеевского муниципального района</w:t>
      </w:r>
      <w:r w:rsidRPr="00EF4ADB">
        <w:rPr>
          <w:bCs/>
          <w:lang w:eastAsia="ar-SA"/>
        </w:rPr>
        <w:br/>
        <w:t>Воронежской области</w:t>
      </w:r>
      <w:r w:rsidRPr="00EF4ADB">
        <w:rPr>
          <w:bCs/>
          <w:lang w:eastAsia="ar-SA"/>
        </w:rPr>
        <w:br/>
        <w:t>№34 от 01.07.2015</w:t>
      </w:r>
    </w:p>
    <w:p w:rsidR="00EF4ADB" w:rsidRPr="00EF4ADB" w:rsidRDefault="00EF4ADB" w:rsidP="00EF4ADB">
      <w:pPr>
        <w:suppressAutoHyphens/>
        <w:ind w:left="5103"/>
        <w:jc w:val="center"/>
        <w:rPr>
          <w:b/>
          <w:bCs/>
          <w:lang w:eastAsia="ar-SA"/>
        </w:rPr>
      </w:pPr>
    </w:p>
    <w:p w:rsidR="00EF4ADB" w:rsidRPr="00EF4ADB" w:rsidRDefault="00EF4ADB" w:rsidP="00EF4ADB">
      <w:pPr>
        <w:suppressAutoHyphens/>
        <w:ind w:left="5103"/>
        <w:jc w:val="center"/>
        <w:rPr>
          <w:b/>
          <w:bCs/>
          <w:lang w:eastAsia="ar-SA"/>
        </w:rPr>
      </w:pPr>
    </w:p>
    <w:p w:rsidR="00EF4ADB" w:rsidRPr="00EF4ADB" w:rsidRDefault="00EF4ADB" w:rsidP="00EF4ADB">
      <w:pPr>
        <w:suppressAutoHyphens/>
        <w:ind w:left="5103"/>
        <w:jc w:val="center"/>
        <w:rPr>
          <w:lang w:val="x-none" w:eastAsia="ar-SA"/>
        </w:rPr>
      </w:pPr>
      <w:r w:rsidRPr="00EF4ADB">
        <w:rPr>
          <w:b/>
          <w:bCs/>
          <w:lang w:val="x-none" w:eastAsia="ar-SA"/>
        </w:rPr>
        <w:t xml:space="preserve">                                                                                              </w:t>
      </w:r>
      <w:r w:rsidRPr="00EF4ADB">
        <w:rPr>
          <w:b/>
          <w:bCs/>
          <w:sz w:val="28"/>
          <w:lang w:val="x-none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ADB" w:rsidRPr="00EF4ADB" w:rsidRDefault="00EF4ADB" w:rsidP="00EF4ADB">
      <w:pPr>
        <w:keepNext/>
        <w:spacing w:before="240" w:after="60"/>
        <w:contextualSpacing/>
        <w:outlineLvl w:val="0"/>
        <w:rPr>
          <w:rFonts w:cs="Arial"/>
          <w:b/>
          <w:kern w:val="32"/>
        </w:rPr>
      </w:pPr>
      <w:bookmarkStart w:id="0" w:name="_Toc207000511"/>
      <w:r w:rsidRPr="00EF4ADB">
        <w:rPr>
          <w:rFonts w:cs="Arial"/>
          <w:b/>
          <w:kern w:val="32"/>
        </w:rPr>
        <w:t xml:space="preserve">                                                                    Положение</w:t>
      </w:r>
    </w:p>
    <w:p w:rsidR="00EF4ADB" w:rsidRPr="00EF4ADB" w:rsidRDefault="00EF4ADB" w:rsidP="00EF4ADB">
      <w:pPr>
        <w:keepNext/>
        <w:spacing w:before="240" w:after="60"/>
        <w:contextualSpacing/>
        <w:jc w:val="center"/>
        <w:outlineLvl w:val="0"/>
        <w:rPr>
          <w:rFonts w:cs="Arial"/>
          <w:b/>
          <w:kern w:val="32"/>
        </w:rPr>
      </w:pPr>
      <w:r w:rsidRPr="00EF4ADB">
        <w:rPr>
          <w:rFonts w:cs="Arial"/>
          <w:b/>
          <w:kern w:val="32"/>
        </w:rPr>
        <w:t>об  оплате труда работников муниципального казенного учреждения</w:t>
      </w:r>
    </w:p>
    <w:p w:rsidR="00EF4ADB" w:rsidRPr="00EF4ADB" w:rsidRDefault="00EF4ADB" w:rsidP="00EF4ADB">
      <w:pPr>
        <w:keepNext/>
        <w:spacing w:before="240" w:after="60"/>
        <w:contextualSpacing/>
        <w:jc w:val="center"/>
        <w:outlineLvl w:val="0"/>
        <w:rPr>
          <w:rFonts w:cs="Arial"/>
          <w:b/>
          <w:kern w:val="32"/>
        </w:rPr>
      </w:pPr>
      <w:r w:rsidRPr="00EF4ADB">
        <w:rPr>
          <w:rFonts w:cs="Arial"/>
          <w:b/>
          <w:kern w:val="32"/>
        </w:rPr>
        <w:t xml:space="preserve"> «Подгоренский культурно – досуговый центр»</w:t>
      </w:r>
    </w:p>
    <w:p w:rsidR="00EF4ADB" w:rsidRPr="00EF4ADB" w:rsidRDefault="00EF4ADB" w:rsidP="00EF4ADB">
      <w:pPr>
        <w:keepNext/>
        <w:tabs>
          <w:tab w:val="center" w:pos="4677"/>
          <w:tab w:val="right" w:pos="9355"/>
        </w:tabs>
        <w:spacing w:before="240" w:after="60"/>
        <w:contextualSpacing/>
        <w:outlineLvl w:val="0"/>
        <w:rPr>
          <w:rFonts w:cs="Arial"/>
          <w:b/>
          <w:kern w:val="32"/>
        </w:rPr>
      </w:pPr>
      <w:r w:rsidRPr="00EF4ADB">
        <w:rPr>
          <w:rFonts w:cs="Arial"/>
          <w:b/>
          <w:kern w:val="32"/>
        </w:rPr>
        <w:tab/>
      </w:r>
      <w:bookmarkEnd w:id="0"/>
      <w:r w:rsidRPr="00EF4ADB">
        <w:rPr>
          <w:rFonts w:cs="Arial"/>
          <w:b/>
          <w:kern w:val="32"/>
        </w:rPr>
        <w:t xml:space="preserve">   Калачеевского муниципального района Воронежской области</w:t>
      </w:r>
    </w:p>
    <w:p w:rsidR="00EF4ADB" w:rsidRPr="00EF4ADB" w:rsidRDefault="00EF4ADB" w:rsidP="00EF4ADB">
      <w:pPr>
        <w:suppressAutoHyphens/>
        <w:spacing w:before="280" w:after="280"/>
        <w:jc w:val="center"/>
        <w:rPr>
          <w:b/>
          <w:lang w:eastAsia="ar-SA"/>
        </w:rPr>
      </w:pPr>
      <w:r w:rsidRPr="00EF4ADB">
        <w:rPr>
          <w:b/>
        </w:rPr>
        <w:t>1  Общие положения</w:t>
      </w:r>
    </w:p>
    <w:p w:rsidR="00EF4ADB" w:rsidRPr="00EF4ADB" w:rsidRDefault="00EF4ADB" w:rsidP="00EF4ADB">
      <w:pPr>
        <w:keepNext/>
        <w:spacing w:before="240" w:after="60"/>
        <w:contextualSpacing/>
        <w:jc w:val="both"/>
        <w:outlineLvl w:val="0"/>
        <w:rPr>
          <w:rFonts w:cs="Arial"/>
          <w:kern w:val="32"/>
        </w:rPr>
      </w:pPr>
      <w:r w:rsidRPr="00EF4ADB">
        <w:rPr>
          <w:bCs/>
          <w:kern w:val="32"/>
        </w:rPr>
        <w:t xml:space="preserve">1.1. </w:t>
      </w:r>
      <w:proofErr w:type="gramStart"/>
      <w:r w:rsidRPr="00EF4ADB">
        <w:rPr>
          <w:bCs/>
          <w:kern w:val="32"/>
        </w:rPr>
        <w:t xml:space="preserve">Настоящее Положение об оплате труда работников </w:t>
      </w:r>
      <w:r w:rsidRPr="00EF4ADB">
        <w:rPr>
          <w:rFonts w:cs="Arial"/>
          <w:kern w:val="32"/>
        </w:rPr>
        <w:t>муниципального казенного  учреждения «Подгоренский культурно – досуговый центр» Калачеевского муниципального района Воронежской области</w:t>
      </w:r>
      <w:r w:rsidRPr="00EF4ADB">
        <w:rPr>
          <w:bCs/>
          <w:kern w:val="32"/>
        </w:rPr>
        <w:t xml:space="preserve"> (далее –  Положение), разработано в соответствии  со статьёй 144 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2015год, утверждёнными решением Российской трёхсторонней комиссии по регулированию социально-трудовых отношений от</w:t>
      </w:r>
      <w:proofErr w:type="gramEnd"/>
      <w:r w:rsidRPr="00EF4ADB">
        <w:rPr>
          <w:bCs/>
          <w:kern w:val="32"/>
        </w:rPr>
        <w:t xml:space="preserve"> 24.12.2014 года</w:t>
      </w:r>
      <w:r w:rsidRPr="00EF4ADB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EF4ADB">
        <w:rPr>
          <w:bCs/>
          <w:kern w:val="32"/>
        </w:rPr>
        <w:t>и иными нормативными правовыми актами Российской Федерации, нормативными правовыми актами Воронежской области, содержащими нормы трудового права.</w:t>
      </w:r>
    </w:p>
    <w:p w:rsidR="00EF4ADB" w:rsidRPr="00EF4ADB" w:rsidRDefault="00EF4ADB" w:rsidP="00EF4ADB">
      <w:pPr>
        <w:suppressAutoHyphens/>
        <w:ind w:firstLine="709"/>
        <w:jc w:val="both"/>
        <w:rPr>
          <w:lang w:eastAsia="ar-SA"/>
        </w:rPr>
      </w:pPr>
      <w:r w:rsidRPr="00EF4ADB">
        <w:rPr>
          <w:lang w:eastAsia="ar-SA"/>
        </w:rPr>
        <w:t>1.2.Положение включает в себя:</w:t>
      </w:r>
    </w:p>
    <w:p w:rsidR="00EF4ADB" w:rsidRPr="00EF4ADB" w:rsidRDefault="00EF4ADB" w:rsidP="00EF4ADB">
      <w:pPr>
        <w:suppressAutoHyphens/>
        <w:ind w:firstLine="709"/>
        <w:jc w:val="both"/>
        <w:rPr>
          <w:lang w:eastAsia="ar-SA"/>
        </w:rPr>
      </w:pPr>
      <w:r w:rsidRPr="00EF4ADB">
        <w:rPr>
          <w:lang w:eastAsia="ar-SA"/>
        </w:rPr>
        <w:t>-размеры окладов (должностных окладов) по профессиональным квалификационным группам (далее ПКГ);</w:t>
      </w:r>
    </w:p>
    <w:p w:rsidR="00EF4ADB" w:rsidRPr="00EF4ADB" w:rsidRDefault="00EF4ADB" w:rsidP="00EF4ADB">
      <w:pPr>
        <w:suppressAutoHyphens/>
        <w:ind w:firstLine="709"/>
        <w:jc w:val="both"/>
        <w:rPr>
          <w:lang w:eastAsia="ar-SA"/>
        </w:rPr>
      </w:pPr>
      <w:r w:rsidRPr="00EF4ADB">
        <w:rPr>
          <w:lang w:eastAsia="ar-SA"/>
        </w:rPr>
        <w:t>-размеры повышающих коэффициентов к окладам;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proofErr w:type="gramStart"/>
      <w:r w:rsidRPr="00EF4ADB">
        <w:rPr>
          <w:lang w:eastAsia="ar-SA"/>
        </w:rPr>
        <w:t>-условия, размеры  и критерии установления выплат компенсационного и стимулирующего характера в соответствии с перечнями видов выплат, утвержденных приказами управления труда Воронежской области  от 10.12.2008 г. №110/ОД «Об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учреждениях» и от 10.12.2008 г. №111/ОД «Об утверждении Перечня видов</w:t>
      </w:r>
      <w:proofErr w:type="gramEnd"/>
      <w:r w:rsidRPr="00EF4ADB">
        <w:rPr>
          <w:lang w:eastAsia="ar-SA"/>
        </w:rPr>
        <w:t xml:space="preserve">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учреждениях»;</w:t>
      </w:r>
    </w:p>
    <w:p w:rsidR="00EF4ADB" w:rsidRPr="00EF4ADB" w:rsidRDefault="00EF4ADB" w:rsidP="00EF4ADB">
      <w:pPr>
        <w:suppressAutoHyphens/>
        <w:ind w:firstLine="709"/>
        <w:jc w:val="both"/>
        <w:rPr>
          <w:lang w:eastAsia="ar-SA"/>
        </w:rPr>
      </w:pPr>
      <w:r w:rsidRPr="00EF4ADB">
        <w:rPr>
          <w:lang w:eastAsia="ar-SA"/>
        </w:rPr>
        <w:t xml:space="preserve">-условия </w:t>
      </w:r>
      <w:proofErr w:type="gramStart"/>
      <w:r w:rsidRPr="00EF4ADB">
        <w:rPr>
          <w:lang w:eastAsia="ar-SA"/>
        </w:rPr>
        <w:t>оплаты труда руководителей муниципальных учреждений культуры</w:t>
      </w:r>
      <w:proofErr w:type="gramEnd"/>
      <w:r w:rsidRPr="00EF4ADB">
        <w:rPr>
          <w:lang w:eastAsia="ar-SA"/>
        </w:rPr>
        <w:t xml:space="preserve"> и искусства (далее – учреждение).</w:t>
      </w:r>
    </w:p>
    <w:p w:rsidR="00EF4ADB" w:rsidRPr="00EF4ADB" w:rsidRDefault="00EF4ADB" w:rsidP="00EF4ADB">
      <w:pPr>
        <w:suppressAutoHyphens/>
        <w:ind w:firstLine="709"/>
        <w:jc w:val="both"/>
        <w:rPr>
          <w:lang w:eastAsia="ar-SA"/>
        </w:rPr>
      </w:pPr>
      <w:r w:rsidRPr="00EF4ADB">
        <w:rPr>
          <w:lang w:eastAsia="ar-SA"/>
        </w:rPr>
        <w:t>1.3. Фонд оплаты труда работников учреждения формируется на календарный год,  исходя из объема лимитов бюджетных  обязательств муниципального бюджета и средств, поступающих от приносящей доход деятельности.</w:t>
      </w:r>
    </w:p>
    <w:p w:rsidR="00EF4ADB" w:rsidRPr="00EF4ADB" w:rsidRDefault="00EF4ADB" w:rsidP="00EF4ADB">
      <w:pPr>
        <w:tabs>
          <w:tab w:val="left" w:pos="9106"/>
          <w:tab w:val="left" w:pos="9144"/>
          <w:tab w:val="left" w:pos="9780"/>
        </w:tabs>
        <w:autoSpaceDE w:val="0"/>
        <w:autoSpaceDN w:val="0"/>
        <w:adjustRightInd w:val="0"/>
        <w:ind w:firstLine="709"/>
        <w:jc w:val="both"/>
      </w:pPr>
      <w:r w:rsidRPr="00EF4ADB">
        <w:t xml:space="preserve">1.4.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минимального </w:t>
      </w:r>
      <w:proofErr w:type="gramStart"/>
      <w:r w:rsidRPr="00EF4ADB">
        <w:t>размера оплаты труда</w:t>
      </w:r>
      <w:proofErr w:type="gramEnd"/>
      <w:r w:rsidRPr="00EF4ADB">
        <w:t>.</w:t>
      </w:r>
    </w:p>
    <w:p w:rsidR="00EF4ADB" w:rsidRPr="00EF4ADB" w:rsidRDefault="00EF4ADB" w:rsidP="00EF4ADB">
      <w:pPr>
        <w:autoSpaceDE w:val="0"/>
        <w:autoSpaceDN w:val="0"/>
        <w:adjustRightInd w:val="0"/>
        <w:ind w:firstLine="540"/>
        <w:jc w:val="both"/>
      </w:pPr>
      <w:r w:rsidRPr="00EF4ADB">
        <w:t xml:space="preserve">1.5. </w:t>
      </w:r>
      <w:proofErr w:type="gramStart"/>
      <w:r w:rsidRPr="00EF4ADB">
        <w:t xml:space="preserve">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</w:t>
      </w:r>
      <w:r w:rsidRPr="00EF4ADB">
        <w:lastRenderedPageBreak/>
        <w:t>учреждений,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EF4ADB" w:rsidRPr="00EF4ADB" w:rsidRDefault="00EF4ADB" w:rsidP="00EF4ADB">
      <w:pPr>
        <w:tabs>
          <w:tab w:val="left" w:pos="9106"/>
          <w:tab w:val="left" w:pos="9144"/>
        </w:tabs>
        <w:autoSpaceDE w:val="0"/>
        <w:autoSpaceDN w:val="0"/>
        <w:adjustRightInd w:val="0"/>
        <w:ind w:firstLine="709"/>
        <w:jc w:val="both"/>
      </w:pPr>
      <w:r w:rsidRPr="00EF4ADB">
        <w:t xml:space="preserve">1.6. Условия оплаты труда, включая размер оклада (должностного оклада) работника, повышающие коэффициенты к окладам, выплаты стимулирующего характера, выплаты компенсационного характера, являются обязательными для включения в трудовой договор. 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1.7. Размеры окладов (должностных окладов, ставок заработной платы)     устанавливаются руководителем учреждения на основе требований  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EF4ADB" w:rsidRPr="00EF4ADB" w:rsidRDefault="00EF4ADB" w:rsidP="00EF4ADB">
      <w:pPr>
        <w:tabs>
          <w:tab w:val="left" w:pos="9106"/>
          <w:tab w:val="left" w:pos="9144"/>
        </w:tabs>
        <w:autoSpaceDE w:val="0"/>
        <w:autoSpaceDN w:val="0"/>
        <w:adjustRightInd w:val="0"/>
        <w:ind w:firstLine="709"/>
        <w:jc w:val="both"/>
      </w:pPr>
      <w:r w:rsidRPr="00EF4ADB">
        <w:t>1.8.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EF4ADB" w:rsidRPr="00EF4ADB" w:rsidRDefault="00EF4ADB" w:rsidP="00EF4ADB">
      <w:pPr>
        <w:tabs>
          <w:tab w:val="left" w:pos="9106"/>
          <w:tab w:val="left" w:pos="9144"/>
          <w:tab w:val="left" w:pos="9780"/>
        </w:tabs>
        <w:autoSpaceDE w:val="0"/>
        <w:autoSpaceDN w:val="0"/>
        <w:adjustRightInd w:val="0"/>
        <w:ind w:firstLine="709"/>
        <w:jc w:val="both"/>
      </w:pPr>
      <w:r w:rsidRPr="00EF4ADB">
        <w:t xml:space="preserve">1.9.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EF4ADB" w:rsidRPr="00EF4ADB" w:rsidRDefault="00EF4ADB" w:rsidP="00EF4ADB">
      <w:pPr>
        <w:tabs>
          <w:tab w:val="left" w:pos="9106"/>
          <w:tab w:val="left" w:pos="9144"/>
          <w:tab w:val="left" w:pos="9780"/>
        </w:tabs>
        <w:autoSpaceDE w:val="0"/>
        <w:autoSpaceDN w:val="0"/>
        <w:adjustRightInd w:val="0"/>
        <w:ind w:firstLine="709"/>
        <w:jc w:val="both"/>
      </w:pPr>
      <w:r w:rsidRPr="00EF4ADB">
        <w:t xml:space="preserve">1.10. </w:t>
      </w:r>
      <w:proofErr w:type="gramStart"/>
      <w:r w:rsidRPr="00EF4ADB">
        <w:t>Лица, кроме педагогических работников,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специальную подготовку.</w:t>
      </w:r>
      <w:proofErr w:type="gramEnd"/>
    </w:p>
    <w:p w:rsidR="00EF4ADB" w:rsidRPr="00EF4ADB" w:rsidRDefault="00EF4ADB" w:rsidP="00EF4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  <w:tab w:val="left" w:pos="9390"/>
        </w:tabs>
        <w:ind w:firstLine="709"/>
        <w:jc w:val="both"/>
        <w:rPr>
          <w:rFonts w:eastAsia="ヒラギノ角ゴ Pro W3"/>
        </w:rPr>
      </w:pPr>
      <w:r w:rsidRPr="00EF4ADB">
        <w:rPr>
          <w:rFonts w:eastAsia="ヒラギノ角ゴ Pro W3"/>
          <w:color w:val="000000"/>
        </w:rPr>
        <w:t>1.11. Руководитель учреждения несет ответственность за своевременное и правильное установление размеров заработной платы работников согласно законодательству.</w:t>
      </w:r>
    </w:p>
    <w:p w:rsidR="00EF4ADB" w:rsidRPr="00EF4ADB" w:rsidRDefault="00EF4ADB" w:rsidP="00EF4ADB">
      <w:pPr>
        <w:suppressAutoHyphens/>
        <w:jc w:val="both"/>
        <w:rPr>
          <w:b/>
          <w:i/>
          <w:lang w:eastAsia="ar-SA"/>
        </w:rPr>
      </w:pPr>
    </w:p>
    <w:p w:rsidR="00EF4ADB" w:rsidRPr="00EF4ADB" w:rsidRDefault="00EF4ADB" w:rsidP="00EF4ADB">
      <w:pPr>
        <w:autoSpaceDE w:val="0"/>
        <w:autoSpaceDN w:val="0"/>
        <w:adjustRightInd w:val="0"/>
        <w:jc w:val="center"/>
        <w:rPr>
          <w:b/>
        </w:rPr>
      </w:pPr>
      <w:r w:rsidRPr="00EF4ADB">
        <w:rPr>
          <w:b/>
          <w:lang w:val="en-US"/>
        </w:rPr>
        <w:t>II</w:t>
      </w:r>
      <w:r w:rsidRPr="00EF4ADB">
        <w:rPr>
          <w:b/>
        </w:rPr>
        <w:t>. Порядок и условия оплаты труда работников муниципальных учреждений культуры и искусства</w:t>
      </w:r>
    </w:p>
    <w:p w:rsidR="00EF4ADB" w:rsidRPr="00EF4ADB" w:rsidRDefault="00EF4ADB" w:rsidP="00EF4ADB">
      <w:pPr>
        <w:autoSpaceDE w:val="0"/>
        <w:autoSpaceDN w:val="0"/>
        <w:adjustRightInd w:val="0"/>
        <w:jc w:val="center"/>
        <w:rPr>
          <w:b/>
        </w:rPr>
      </w:pPr>
    </w:p>
    <w:p w:rsidR="00EF4ADB" w:rsidRPr="00EF4ADB" w:rsidRDefault="00EF4ADB" w:rsidP="00EF4ADB">
      <w:pPr>
        <w:tabs>
          <w:tab w:val="left" w:pos="9356"/>
        </w:tabs>
        <w:suppressAutoHyphens/>
        <w:ind w:right="-2" w:firstLine="709"/>
        <w:jc w:val="both"/>
        <w:rPr>
          <w:lang w:eastAsia="ar-SA"/>
        </w:rPr>
      </w:pPr>
      <w:r w:rsidRPr="00EF4ADB">
        <w:rPr>
          <w:bCs/>
          <w:lang w:eastAsia="ar-SA"/>
        </w:rPr>
        <w:t>2.1. Рекомендуемые минимальные размеры окладов работников</w:t>
      </w:r>
      <w:r w:rsidRPr="00EF4ADB">
        <w:rPr>
          <w:lang w:eastAsia="ar-SA"/>
        </w:rPr>
        <w:t xml:space="preserve"> культуры и искусства устанавливаются на основе отнесения занимаемых ими должностей к профессиональным квалификационным группам должностей, утвержденных приказами Министерства здравоохранения и социального развития РФ:</w:t>
      </w:r>
    </w:p>
    <w:p w:rsidR="00EF4ADB" w:rsidRPr="00EF4ADB" w:rsidRDefault="00EF4ADB" w:rsidP="00EF4ADB">
      <w:pPr>
        <w:tabs>
          <w:tab w:val="left" w:pos="9356"/>
        </w:tabs>
        <w:suppressAutoHyphens/>
        <w:ind w:right="-2" w:firstLine="709"/>
        <w:jc w:val="both"/>
        <w:rPr>
          <w:bCs/>
          <w:lang w:eastAsia="ar-SA"/>
        </w:rPr>
      </w:pPr>
      <w:r w:rsidRPr="00EF4ADB">
        <w:rPr>
          <w:lang w:eastAsia="ar-SA"/>
        </w:rPr>
        <w:t xml:space="preserve">- </w:t>
      </w:r>
      <w:r w:rsidRPr="00EF4ADB">
        <w:rPr>
          <w:bCs/>
          <w:lang w:eastAsia="ar-SA"/>
        </w:rPr>
        <w:t xml:space="preserve">от 31 августа </w:t>
      </w:r>
      <w:smartTag w:uri="urn:schemas-microsoft-com:office:smarttags" w:element="metricconverter">
        <w:smartTagPr>
          <w:attr w:name="ProductID" w:val="2007 г"/>
        </w:smartTagPr>
        <w:r w:rsidRPr="00EF4ADB">
          <w:rPr>
            <w:bCs/>
            <w:lang w:eastAsia="ar-SA"/>
          </w:rPr>
          <w:t>2007 г</w:t>
        </w:r>
      </w:smartTag>
      <w:r w:rsidRPr="00EF4ADB">
        <w:rPr>
          <w:bCs/>
          <w:lang w:eastAsia="ar-SA"/>
        </w:rPr>
        <w:t xml:space="preserve">. № 570 «Об утверждении профессиональных квалификационных групп должностей работников культуры, искусства и кинематографии»; </w:t>
      </w:r>
    </w:p>
    <w:p w:rsidR="00EF4ADB" w:rsidRPr="00EF4ADB" w:rsidRDefault="00EF4ADB" w:rsidP="00EF4ADB">
      <w:pPr>
        <w:tabs>
          <w:tab w:val="left" w:pos="9356"/>
        </w:tabs>
        <w:suppressAutoHyphens/>
        <w:ind w:right="-2" w:firstLine="709"/>
        <w:jc w:val="both"/>
        <w:rPr>
          <w:bCs/>
          <w:lang w:eastAsia="ar-SA"/>
        </w:rPr>
      </w:pPr>
      <w:r w:rsidRPr="00EF4ADB">
        <w:rPr>
          <w:bCs/>
          <w:lang w:eastAsia="ar-SA"/>
        </w:rPr>
        <w:t xml:space="preserve">- от </w:t>
      </w:r>
      <w:r w:rsidRPr="00EF4ADB">
        <w:rPr>
          <w:lang w:eastAsia="ar-SA"/>
        </w:rPr>
        <w:t xml:space="preserve">29 мая </w:t>
      </w:r>
      <w:smartTag w:uri="urn:schemas-microsoft-com:office:smarttags" w:element="metricconverter">
        <w:smartTagPr>
          <w:attr w:name="ProductID" w:val="2008 г"/>
        </w:smartTagPr>
        <w:r w:rsidRPr="00EF4ADB">
          <w:rPr>
            <w:lang w:eastAsia="ar-SA"/>
          </w:rPr>
          <w:t>2008 г</w:t>
        </w:r>
      </w:smartTag>
      <w:r w:rsidRPr="00EF4ADB">
        <w:rPr>
          <w:lang w:eastAsia="ar-SA"/>
        </w:rPr>
        <w:t>. № 247н «Об утверждении профессиональных квалификационных групп общеотраслевых должностей руководителей, специалистов и служащих»;</w:t>
      </w:r>
      <w:r w:rsidRPr="00EF4ADB">
        <w:rPr>
          <w:bCs/>
          <w:lang w:eastAsia="ar-SA"/>
        </w:rPr>
        <w:t xml:space="preserve"> </w:t>
      </w:r>
    </w:p>
    <w:p w:rsidR="00EF4ADB" w:rsidRPr="00EF4ADB" w:rsidRDefault="00EF4ADB" w:rsidP="00EF4ADB">
      <w:pPr>
        <w:tabs>
          <w:tab w:val="left" w:pos="9356"/>
        </w:tabs>
        <w:suppressAutoHyphens/>
        <w:ind w:right="-2" w:firstLine="709"/>
        <w:jc w:val="both"/>
        <w:rPr>
          <w:bCs/>
          <w:lang w:eastAsia="ar-SA"/>
        </w:rPr>
      </w:pPr>
      <w:r w:rsidRPr="00EF4ADB">
        <w:rPr>
          <w:bCs/>
          <w:lang w:eastAsia="ar-SA"/>
        </w:rPr>
        <w:t xml:space="preserve">- от 05 мая </w:t>
      </w:r>
      <w:smartTag w:uri="urn:schemas-microsoft-com:office:smarttags" w:element="metricconverter">
        <w:smartTagPr>
          <w:attr w:name="ProductID" w:val="2008 г"/>
        </w:smartTagPr>
        <w:r w:rsidRPr="00EF4ADB">
          <w:rPr>
            <w:bCs/>
            <w:lang w:eastAsia="ar-SA"/>
          </w:rPr>
          <w:t>2008 г</w:t>
        </w:r>
      </w:smartTag>
      <w:r w:rsidRPr="00EF4ADB">
        <w:rPr>
          <w:bCs/>
          <w:lang w:eastAsia="ar-SA"/>
        </w:rPr>
        <w:t>. № 216н «Об утверждении профессиональных квалификационных групп должностей работников</w:t>
      </w:r>
      <w:r w:rsidRPr="00EF4ADB">
        <w:rPr>
          <w:bCs/>
          <w:sz w:val="28"/>
          <w:szCs w:val="28"/>
          <w:lang w:eastAsia="ar-SA"/>
        </w:rPr>
        <w:t xml:space="preserve"> </w:t>
      </w:r>
      <w:r w:rsidRPr="00EF4ADB">
        <w:rPr>
          <w:bCs/>
          <w:lang w:eastAsia="ar-SA"/>
        </w:rPr>
        <w:t xml:space="preserve">образования»; </w:t>
      </w:r>
    </w:p>
    <w:p w:rsidR="00EF4ADB" w:rsidRPr="00EF4ADB" w:rsidRDefault="00EF4ADB" w:rsidP="00EF4ADB">
      <w:pPr>
        <w:tabs>
          <w:tab w:val="left" w:pos="9356"/>
        </w:tabs>
        <w:suppressAutoHyphens/>
        <w:ind w:right="-2" w:firstLine="709"/>
        <w:jc w:val="both"/>
        <w:rPr>
          <w:bCs/>
          <w:lang w:eastAsia="ar-SA"/>
        </w:rPr>
      </w:pPr>
      <w:r w:rsidRPr="00EF4ADB">
        <w:rPr>
          <w:bCs/>
          <w:lang w:eastAsia="ar-SA"/>
        </w:rPr>
        <w:t xml:space="preserve">- от 14 марта 2008г. № 121н «Об утверждении профессиональных квалификационных групп профессий рабочих культуры, искусства и кинематографии»; </w:t>
      </w:r>
    </w:p>
    <w:p w:rsidR="00EF4ADB" w:rsidRPr="00EF4ADB" w:rsidRDefault="00EF4ADB" w:rsidP="00EF4ADB">
      <w:pPr>
        <w:tabs>
          <w:tab w:val="left" w:pos="9356"/>
        </w:tabs>
        <w:suppressAutoHyphens/>
        <w:ind w:right="-2" w:firstLine="709"/>
        <w:jc w:val="both"/>
        <w:rPr>
          <w:lang w:eastAsia="ar-SA"/>
        </w:rPr>
      </w:pPr>
      <w:r w:rsidRPr="00EF4ADB">
        <w:rPr>
          <w:bCs/>
          <w:lang w:eastAsia="ar-SA"/>
        </w:rPr>
        <w:t xml:space="preserve">- </w:t>
      </w:r>
      <w:r w:rsidRPr="00EF4ADB">
        <w:rPr>
          <w:lang w:eastAsia="ar-SA"/>
        </w:rPr>
        <w:t xml:space="preserve">от 29 мая </w:t>
      </w:r>
      <w:smartTag w:uri="urn:schemas-microsoft-com:office:smarttags" w:element="metricconverter">
        <w:smartTagPr>
          <w:attr w:name="ProductID" w:val="2008 г"/>
        </w:smartTagPr>
        <w:r w:rsidRPr="00EF4ADB">
          <w:rPr>
            <w:lang w:eastAsia="ar-SA"/>
          </w:rPr>
          <w:t>2008 г</w:t>
        </w:r>
      </w:smartTag>
      <w:r w:rsidRPr="00EF4ADB">
        <w:rPr>
          <w:lang w:eastAsia="ar-SA"/>
        </w:rPr>
        <w:t xml:space="preserve">. № 248н «Об утверждении профессиональных </w:t>
      </w:r>
      <w:r w:rsidRPr="00EF4ADB">
        <w:rPr>
          <w:bCs/>
          <w:lang w:eastAsia="ar-SA"/>
        </w:rPr>
        <w:t xml:space="preserve">квалификационных групп  общеотраслевых профессий рабочих». 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 xml:space="preserve">  Размеры должностных окладов устанавливаются руководителем учреждения на основе требований к профессиональной подготовке и уровню квалификации, предусмотренных Единым тарифно-квалификационным справочником работ и профессий рабочих (далее – ЕТКС) и Единым квалификационным справочником должностей руководителей, специалистов и служащих,  а также с учетом сложности и объема выполняемой работы.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F4ADB">
        <w:rPr>
          <w:lang w:eastAsia="ar-SA"/>
        </w:rPr>
        <w:lastRenderedPageBreak/>
        <w:t>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категория</w:t>
      </w:r>
      <w:r w:rsidRPr="00EF4ADB">
        <w:rPr>
          <w:sz w:val="28"/>
          <w:szCs w:val="28"/>
          <w:lang w:eastAsia="ar-SA"/>
        </w:rPr>
        <w:t>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EF4ADB">
        <w:t xml:space="preserve">2.2 Положением об оплате и стимулировании труда работников учреждения может быть предусмотрено установление работникам </w:t>
      </w:r>
      <w:r w:rsidRPr="00EF4ADB">
        <w:rPr>
          <w:bCs/>
          <w:spacing w:val="-8"/>
        </w:rPr>
        <w:t>повышающих коэффициентов к окладам: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EF4ADB">
        <w:rPr>
          <w:bCs/>
          <w:spacing w:val="-8"/>
        </w:rPr>
        <w:t>персональный повышающий коэффициент к окладу;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4ADB">
        <w:rPr>
          <w:spacing w:val="-6"/>
        </w:rPr>
        <w:t>повышающий коэффициент к окладу за профессиональное мастерство</w:t>
      </w:r>
      <w:r w:rsidRPr="00EF4ADB">
        <w:rPr>
          <w:bCs/>
        </w:rPr>
        <w:t>;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EF4ADB">
        <w:rPr>
          <w:spacing w:val="-8"/>
        </w:rPr>
        <w:t>повышающий коэффициент к окладу по занимаемой должности.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Решение о введении соответствующих повышающих коэффициентов принимается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Повышающие коэффициенты к окладам устанавливаются на определенный период времени (квартал, год) в течение соответствующего календарного года.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Применение всех повышающих коэффициентов к окладу (кроме п</w:t>
      </w:r>
      <w:r w:rsidRPr="00EF4ADB">
        <w:rPr>
          <w:spacing w:val="-8"/>
        </w:rPr>
        <w:t>овышающего коэффициента к окладу по занимаемой должности педагогическим работникам)</w:t>
      </w:r>
      <w:r w:rsidRPr="00EF4ADB">
        <w:t xml:space="preserve"> не образует новый оклад и не учитывается при начислении компенсационных и стимулирующих выплат.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EF4ADB">
        <w:t xml:space="preserve">2.2.1 Персональный повышающий коэффициент к окладу 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</w:t>
      </w:r>
      <w:r w:rsidRPr="00EF4ADB">
        <w:rPr>
          <w:spacing w:val="-6"/>
        </w:rPr>
        <w:t>Рекомендуемый размер повышающего коэффициента – в пределах  3,0.</w:t>
      </w:r>
    </w:p>
    <w:p w:rsidR="00EF4ADB" w:rsidRPr="00EF4ADB" w:rsidRDefault="00EF4ADB" w:rsidP="00EF4ADB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EF4ADB">
        <w:rPr>
          <w:spacing w:val="-10"/>
        </w:rPr>
        <w:t xml:space="preserve">2.2.2 </w:t>
      </w:r>
      <w:r w:rsidRPr="00EF4ADB">
        <w:rPr>
          <w:spacing w:val="-6"/>
        </w:rPr>
        <w:t xml:space="preserve"> Повышающий коэффициент к окладу за профессиональное мастерство – устанавливается в  целях  стимулирования  артистического и художественного персонала учреждений культуры к раскрытию их творческого потенциала, профессиональному росту. Рекомендуемые размеры повышающего коэффициента в зависимости от квалификационной категории, присвоенной работнику за профессиональное мастерство:</w:t>
      </w:r>
    </w:p>
    <w:p w:rsidR="00EF4ADB" w:rsidRPr="00EF4ADB" w:rsidRDefault="00EF4ADB" w:rsidP="00EF4ADB">
      <w:pPr>
        <w:ind w:firstLine="720"/>
        <w:jc w:val="both"/>
      </w:pPr>
      <w:r w:rsidRPr="00EF4ADB">
        <w:t>- ведущий – 0,2;</w:t>
      </w:r>
    </w:p>
    <w:p w:rsidR="00EF4ADB" w:rsidRPr="00EF4ADB" w:rsidRDefault="00EF4ADB" w:rsidP="00EF4ADB">
      <w:pPr>
        <w:ind w:firstLine="720"/>
        <w:jc w:val="both"/>
      </w:pPr>
      <w:r w:rsidRPr="00EF4ADB">
        <w:t>- высшей категории – 0,15;</w:t>
      </w:r>
    </w:p>
    <w:p w:rsidR="00EF4ADB" w:rsidRPr="00EF4ADB" w:rsidRDefault="00EF4ADB" w:rsidP="00EF4ADB">
      <w:pPr>
        <w:ind w:firstLine="720"/>
        <w:jc w:val="both"/>
      </w:pPr>
      <w:r w:rsidRPr="00EF4ADB">
        <w:t>- первой категории –  0,1;</w:t>
      </w:r>
    </w:p>
    <w:p w:rsidR="00EF4ADB" w:rsidRPr="00EF4ADB" w:rsidRDefault="00EF4ADB" w:rsidP="00EF4ADB">
      <w:pPr>
        <w:ind w:firstLine="720"/>
        <w:jc w:val="both"/>
      </w:pPr>
      <w:r w:rsidRPr="00EF4ADB">
        <w:t>- второй категории – 0,05.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EF4ADB">
        <w:t>2.2.3</w:t>
      </w:r>
      <w:r w:rsidRPr="00EF4ADB">
        <w:rPr>
          <w:bCs/>
          <w:spacing w:val="-8"/>
        </w:rPr>
        <w:t xml:space="preserve"> П</w:t>
      </w:r>
      <w:r w:rsidRPr="00EF4ADB">
        <w:rPr>
          <w:spacing w:val="-8"/>
        </w:rPr>
        <w:t xml:space="preserve">овышающий коэффициент к окладу по занимаемой должности – устанавливается работникам, </w:t>
      </w:r>
      <w:r w:rsidRPr="00EF4ADB">
        <w:t>занимающим должности служащих и педагогическим работникам,</w:t>
      </w:r>
      <w:r w:rsidRPr="00EF4ADB">
        <w:rPr>
          <w:spacing w:val="-8"/>
        </w:rPr>
        <w:t xml:space="preserve"> предусматривающим</w:t>
      </w:r>
      <w:r w:rsidRPr="00EF4ADB">
        <w:rPr>
          <w:bCs/>
          <w:spacing w:val="-8"/>
        </w:rPr>
        <w:t xml:space="preserve"> должностное категорирование. 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rPr>
          <w:spacing w:val="-8"/>
        </w:rPr>
        <w:t>Рекомендуемые размеры повышающих  коэффициентов по занимаемой должности</w:t>
      </w:r>
      <w:r w:rsidRPr="00EF4ADB">
        <w:t xml:space="preserve"> для служащих: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rPr>
          <w:i/>
        </w:rPr>
        <w:t xml:space="preserve"> </w:t>
      </w:r>
      <w:r w:rsidRPr="00EF4ADB">
        <w:t>- главный – 0,25;</w:t>
      </w:r>
    </w:p>
    <w:p w:rsidR="00EF4ADB" w:rsidRPr="00EF4ADB" w:rsidRDefault="00EF4ADB" w:rsidP="00EF4ADB">
      <w:pPr>
        <w:ind w:firstLine="720"/>
        <w:jc w:val="both"/>
      </w:pPr>
      <w:r w:rsidRPr="00EF4ADB">
        <w:t>- ведущий – 0,2;</w:t>
      </w:r>
    </w:p>
    <w:p w:rsidR="00EF4ADB" w:rsidRPr="00EF4ADB" w:rsidRDefault="00EF4ADB" w:rsidP="00EF4ADB">
      <w:pPr>
        <w:ind w:firstLine="720"/>
        <w:jc w:val="both"/>
      </w:pPr>
      <w:r w:rsidRPr="00EF4ADB">
        <w:t>- высшей категории- 0,15;</w:t>
      </w:r>
    </w:p>
    <w:p w:rsidR="00EF4ADB" w:rsidRPr="00EF4ADB" w:rsidRDefault="00EF4ADB" w:rsidP="00EF4ADB">
      <w:pPr>
        <w:ind w:firstLine="720"/>
        <w:jc w:val="both"/>
      </w:pPr>
      <w:r w:rsidRPr="00EF4ADB">
        <w:t>- первой категории -  0,1;</w:t>
      </w:r>
    </w:p>
    <w:p w:rsidR="00EF4ADB" w:rsidRPr="00EF4ADB" w:rsidRDefault="00EF4ADB" w:rsidP="00EF4ADB">
      <w:pPr>
        <w:ind w:firstLine="720"/>
        <w:jc w:val="both"/>
      </w:pPr>
      <w:r w:rsidRPr="00EF4ADB">
        <w:t>- второй категории – 0,05;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- третьей категории – 0,03.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rPr>
          <w:spacing w:val="-8"/>
        </w:rPr>
        <w:t>Рекомендуемые размеры повышающих  коэффициентов по занимаемой должности</w:t>
      </w:r>
      <w:r w:rsidRPr="00EF4ADB">
        <w:t xml:space="preserve"> для педагогических работников:</w:t>
      </w:r>
    </w:p>
    <w:p w:rsidR="00EF4ADB" w:rsidRPr="00EF4ADB" w:rsidRDefault="00EF4ADB" w:rsidP="00EF4ADB">
      <w:pPr>
        <w:ind w:firstLine="720"/>
        <w:jc w:val="both"/>
      </w:pPr>
      <w:r w:rsidRPr="00EF4ADB">
        <w:t>- высшей категории- 0,15;</w:t>
      </w:r>
    </w:p>
    <w:p w:rsidR="00EF4ADB" w:rsidRPr="00EF4ADB" w:rsidRDefault="00EF4ADB" w:rsidP="00EF4ADB">
      <w:pPr>
        <w:ind w:firstLine="720"/>
        <w:jc w:val="both"/>
      </w:pPr>
      <w:r w:rsidRPr="00EF4ADB">
        <w:t>- первой категории -  0,1;</w:t>
      </w:r>
    </w:p>
    <w:p w:rsidR="00EF4ADB" w:rsidRPr="00EF4ADB" w:rsidRDefault="00EF4ADB" w:rsidP="00EF4ADB">
      <w:pPr>
        <w:ind w:firstLine="720"/>
        <w:jc w:val="both"/>
      </w:pPr>
      <w:r w:rsidRPr="00EF4ADB">
        <w:t>- второй категории – 0,05</w:t>
      </w:r>
    </w:p>
    <w:p w:rsidR="00EF4ADB" w:rsidRPr="00EF4ADB" w:rsidRDefault="00EF4ADB" w:rsidP="00EF4ADB">
      <w:pPr>
        <w:ind w:firstLine="720"/>
        <w:jc w:val="both"/>
      </w:pPr>
    </w:p>
    <w:p w:rsidR="00EF4ADB" w:rsidRPr="00EF4ADB" w:rsidRDefault="00EF4ADB" w:rsidP="00EF4ADB">
      <w:pPr>
        <w:suppressAutoHyphens/>
        <w:contextualSpacing/>
        <w:rPr>
          <w:b/>
          <w:sz w:val="28"/>
          <w:szCs w:val="28"/>
          <w:lang w:eastAsia="ar-SA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55"/>
        <w:gridCol w:w="3260"/>
      </w:tblGrid>
      <w:tr w:rsidR="00EF4ADB" w:rsidRPr="00EF4ADB" w:rsidTr="00DD0B96">
        <w:trPr>
          <w:trHeight w:val="300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ADB" w:rsidRPr="00EF4ADB" w:rsidRDefault="00EF4ADB" w:rsidP="00EF4ADB">
            <w:pPr>
              <w:tabs>
                <w:tab w:val="left" w:pos="9922"/>
              </w:tabs>
              <w:ind w:left="567"/>
              <w:jc w:val="right"/>
              <w:rPr>
                <w:b/>
              </w:rPr>
            </w:pPr>
            <w:r w:rsidRPr="00EF4ADB">
              <w:rPr>
                <w:b/>
              </w:rPr>
              <w:lastRenderedPageBreak/>
              <w:t>Таблица 1</w:t>
            </w:r>
          </w:p>
          <w:p w:rsidR="00EF4ADB" w:rsidRPr="00EF4ADB" w:rsidRDefault="00EF4ADB" w:rsidP="00EF4ADB">
            <w:pPr>
              <w:jc w:val="center"/>
              <w:rPr>
                <w:b/>
              </w:rPr>
            </w:pPr>
            <w:r w:rsidRPr="00EF4ADB">
              <w:rPr>
                <w:rFonts w:eastAsia="Calibri"/>
                <w:b/>
                <w:bCs/>
              </w:rPr>
              <w:t xml:space="preserve"> Р</w:t>
            </w:r>
            <w:r w:rsidRPr="00EF4ADB">
              <w:rPr>
                <w:b/>
                <w:bCs/>
              </w:rPr>
              <w:t xml:space="preserve">азмеры окладов </w:t>
            </w:r>
            <w:r w:rsidRPr="00EF4ADB">
              <w:rPr>
                <w:b/>
              </w:rPr>
              <w:t xml:space="preserve">работников, </w:t>
            </w:r>
          </w:p>
          <w:p w:rsidR="00EF4ADB" w:rsidRPr="00EF4ADB" w:rsidRDefault="00EF4ADB" w:rsidP="00EF4ADB">
            <w:pPr>
              <w:jc w:val="center"/>
              <w:rPr>
                <w:b/>
              </w:rPr>
            </w:pPr>
            <w:proofErr w:type="gramStart"/>
            <w:r w:rsidRPr="00EF4ADB">
              <w:rPr>
                <w:b/>
              </w:rPr>
              <w:t>относящихся</w:t>
            </w:r>
            <w:proofErr w:type="gramEnd"/>
            <w:r w:rsidRPr="00EF4ADB">
              <w:rPr>
                <w:b/>
              </w:rPr>
              <w:t xml:space="preserve"> к сфере культуры и искусства</w:t>
            </w:r>
          </w:p>
        </w:tc>
      </w:tr>
      <w:tr w:rsidR="00EF4ADB" w:rsidRPr="00EF4ADB" w:rsidTr="00DD0B96">
        <w:trPr>
          <w:trHeight w:val="300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ADB" w:rsidRPr="00EF4ADB" w:rsidRDefault="00EF4ADB" w:rsidP="00EF4ADB">
            <w:pPr>
              <w:jc w:val="center"/>
              <w:rPr>
                <w:bCs/>
              </w:rPr>
            </w:pPr>
            <w:proofErr w:type="gramStart"/>
            <w:r w:rsidRPr="00EF4ADB">
              <w:rPr>
                <w:bCs/>
              </w:rPr>
              <w:t xml:space="preserve">(Приказ </w:t>
            </w:r>
            <w:proofErr w:type="spellStart"/>
            <w:r w:rsidRPr="00EF4ADB">
              <w:rPr>
                <w:bCs/>
              </w:rPr>
              <w:t>Минздравсоцразвития</w:t>
            </w:r>
            <w:proofErr w:type="spellEnd"/>
            <w:r w:rsidRPr="00EF4ADB">
              <w:rPr>
                <w:bCs/>
              </w:rPr>
              <w:t xml:space="preserve"> России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F4ADB">
                <w:rPr>
                  <w:bCs/>
                </w:rPr>
                <w:t>2007 г</w:t>
              </w:r>
            </w:smartTag>
            <w:r w:rsidRPr="00EF4ADB">
              <w:rPr>
                <w:bCs/>
              </w:rPr>
              <w:t xml:space="preserve">. № 570 </w:t>
            </w:r>
            <w:proofErr w:type="gramEnd"/>
          </w:p>
          <w:p w:rsidR="00EF4ADB" w:rsidRPr="00EF4ADB" w:rsidRDefault="00EF4ADB" w:rsidP="00EF4ADB">
            <w:pPr>
              <w:jc w:val="center"/>
              <w:rPr>
                <w:bCs/>
              </w:rPr>
            </w:pPr>
            <w:r w:rsidRPr="00EF4ADB">
              <w:rPr>
                <w:bCs/>
              </w:rPr>
              <w:t>«Об утверждении профессиональных квалификационных групп должностей</w:t>
            </w:r>
          </w:p>
          <w:p w:rsidR="00EF4ADB" w:rsidRPr="00EF4ADB" w:rsidRDefault="00EF4ADB" w:rsidP="00EF4ADB">
            <w:pPr>
              <w:jc w:val="center"/>
              <w:rPr>
                <w:b/>
              </w:rPr>
            </w:pPr>
            <w:r w:rsidRPr="00EF4ADB">
              <w:rPr>
                <w:bCs/>
              </w:rPr>
              <w:t xml:space="preserve"> работников культуры, искусства и кинематографии»)</w:t>
            </w:r>
          </w:p>
        </w:tc>
      </w:tr>
      <w:tr w:rsidR="00EF4ADB" w:rsidRPr="00EF4ADB" w:rsidTr="00DD0B96">
        <w:trPr>
          <w:trHeight w:val="9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B" w:rsidRPr="00EF4ADB" w:rsidRDefault="00EF4ADB" w:rsidP="00EF4ADB">
            <w:pPr>
              <w:rPr>
                <w:b/>
              </w:rPr>
            </w:pPr>
            <w:r w:rsidRPr="00EF4ADB">
              <w:rPr>
                <w:b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B" w:rsidRPr="00EF4ADB" w:rsidRDefault="00EF4ADB" w:rsidP="00EF4ADB">
            <w:pPr>
              <w:jc w:val="center"/>
              <w:rPr>
                <w:b/>
                <w:vertAlign w:val="superscript"/>
              </w:rPr>
            </w:pPr>
            <w:r w:rsidRPr="00EF4ADB">
              <w:rPr>
                <w:b/>
              </w:rPr>
              <w:t>Размер оклада</w:t>
            </w:r>
            <w:r w:rsidRPr="00EF4ADB">
              <w:rPr>
                <w:b/>
                <w:vertAlign w:val="superscript"/>
              </w:rPr>
              <w:t xml:space="preserve">  </w:t>
            </w:r>
            <w:r w:rsidRPr="00EF4ADB">
              <w:rPr>
                <w:b/>
              </w:rPr>
              <w:t>по должности (руб.)</w:t>
            </w:r>
          </w:p>
        </w:tc>
      </w:tr>
      <w:tr w:rsidR="00EF4ADB" w:rsidRPr="00EF4ADB" w:rsidTr="00DD0B96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DB" w:rsidRPr="00EF4ADB" w:rsidRDefault="00EF4ADB" w:rsidP="00EF4ADB">
            <w:pPr>
              <w:ind w:firstLineChars="1500" w:firstLine="3600"/>
            </w:pPr>
            <w:r w:rsidRPr="00EF4ADB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DB" w:rsidRPr="00EF4ADB" w:rsidRDefault="00EF4ADB" w:rsidP="00EF4ADB">
            <w:pPr>
              <w:jc w:val="center"/>
            </w:pPr>
            <w:r w:rsidRPr="00EF4ADB">
              <w:t>2</w:t>
            </w:r>
          </w:p>
        </w:tc>
      </w:tr>
      <w:tr w:rsidR="00EF4ADB" w:rsidRPr="00EF4ADB" w:rsidTr="00DD0B96">
        <w:trPr>
          <w:trHeight w:val="112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DB" w:rsidRPr="00EF4ADB" w:rsidRDefault="00EF4ADB" w:rsidP="00EF4ADB">
            <w:pPr>
              <w:jc w:val="both"/>
            </w:pPr>
            <w:r w:rsidRPr="00EF4ADB">
              <w:rPr>
                <w:b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  <w:r w:rsidRPr="00EF4ADB">
              <w:t>:  руководитель кружка,</w:t>
            </w:r>
          </w:p>
          <w:p w:rsidR="00EF4ADB" w:rsidRPr="00EF4ADB" w:rsidRDefault="00EF4ADB" w:rsidP="00EF4ADB">
            <w:pPr>
              <w:jc w:val="both"/>
            </w:pPr>
            <w:r w:rsidRPr="00EF4ADB">
              <w:t xml:space="preserve"> художественный руководитель</w:t>
            </w:r>
          </w:p>
          <w:p w:rsidR="00EF4ADB" w:rsidRPr="00EF4ADB" w:rsidRDefault="00EF4ADB" w:rsidP="00EF4ADB">
            <w:pPr>
              <w:jc w:val="both"/>
              <w:rPr>
                <w:b/>
              </w:rPr>
            </w:pPr>
            <w:r w:rsidRPr="00EF4ADB">
              <w:t xml:space="preserve">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DB" w:rsidRPr="00EF4ADB" w:rsidRDefault="00EF4ADB" w:rsidP="00EF4ADB">
            <w:pPr>
              <w:jc w:val="center"/>
            </w:pPr>
          </w:p>
          <w:p w:rsidR="00EF4ADB" w:rsidRPr="00EF4ADB" w:rsidRDefault="00EF4ADB" w:rsidP="00EF4ADB">
            <w:pPr>
              <w:jc w:val="center"/>
            </w:pPr>
          </w:p>
          <w:p w:rsidR="00EF4ADB" w:rsidRPr="00EF4ADB" w:rsidRDefault="00EF4ADB" w:rsidP="00EF4ADB">
            <w:pPr>
              <w:jc w:val="center"/>
            </w:pPr>
            <w:r w:rsidRPr="00EF4ADB">
              <w:t>7509</w:t>
            </w:r>
          </w:p>
          <w:p w:rsidR="00EF4ADB" w:rsidRPr="00EF4ADB" w:rsidRDefault="00EF4ADB" w:rsidP="00EF4ADB">
            <w:pPr>
              <w:jc w:val="center"/>
            </w:pPr>
            <w:r w:rsidRPr="00EF4ADB">
              <w:t>7243-8608</w:t>
            </w:r>
          </w:p>
          <w:p w:rsidR="00EF4ADB" w:rsidRPr="00EF4ADB" w:rsidRDefault="00EF4ADB" w:rsidP="00EF4ADB">
            <w:pPr>
              <w:jc w:val="center"/>
            </w:pPr>
          </w:p>
        </w:tc>
      </w:tr>
    </w:tbl>
    <w:p w:rsidR="00EF4ADB" w:rsidRPr="00EF4ADB" w:rsidRDefault="00EF4ADB" w:rsidP="00EF4ADB">
      <w:pPr>
        <w:suppressAutoHyphens/>
        <w:spacing w:before="120" w:after="120"/>
        <w:ind w:firstLine="709"/>
        <w:contextualSpacing/>
        <w:jc w:val="right"/>
        <w:rPr>
          <w:b/>
          <w:sz w:val="28"/>
          <w:lang w:eastAsia="ar-SA"/>
        </w:rPr>
      </w:pPr>
    </w:p>
    <w:p w:rsidR="00EF4ADB" w:rsidRPr="00EF4ADB" w:rsidRDefault="00EF4ADB" w:rsidP="00EF4ADB">
      <w:pPr>
        <w:suppressAutoHyphens/>
        <w:spacing w:before="120" w:after="120"/>
        <w:ind w:firstLine="709"/>
        <w:contextualSpacing/>
        <w:jc w:val="right"/>
        <w:rPr>
          <w:b/>
          <w:sz w:val="28"/>
          <w:lang w:eastAsia="ar-SA"/>
        </w:rPr>
      </w:pPr>
      <w:r w:rsidRPr="00EF4ADB">
        <w:rPr>
          <w:b/>
          <w:sz w:val="28"/>
          <w:lang w:eastAsia="ar-SA"/>
        </w:rPr>
        <w:t>Таблица 2</w:t>
      </w:r>
    </w:p>
    <w:p w:rsidR="00EF4ADB" w:rsidRPr="00EF4ADB" w:rsidRDefault="00EF4ADB" w:rsidP="00EF4ADB">
      <w:pPr>
        <w:shd w:val="clear" w:color="auto" w:fill="FFFFFF"/>
        <w:ind w:right="23"/>
        <w:jc w:val="center"/>
        <w:rPr>
          <w:b/>
          <w:bCs/>
        </w:rPr>
      </w:pPr>
      <w:r w:rsidRPr="00EF4ADB">
        <w:rPr>
          <w:b/>
          <w:bCs/>
        </w:rPr>
        <w:t>Размеры окладов</w:t>
      </w:r>
    </w:p>
    <w:p w:rsidR="00EF4ADB" w:rsidRPr="00EF4ADB" w:rsidRDefault="00EF4ADB" w:rsidP="00EF4ADB">
      <w:pPr>
        <w:shd w:val="clear" w:color="auto" w:fill="FFFFFF"/>
        <w:ind w:left="-720" w:right="23"/>
        <w:jc w:val="center"/>
        <w:rPr>
          <w:b/>
        </w:rPr>
      </w:pPr>
      <w:r w:rsidRPr="00EF4ADB">
        <w:rPr>
          <w:b/>
        </w:rPr>
        <w:t>должностей руководителей, специалистов и служащих</w:t>
      </w:r>
    </w:p>
    <w:p w:rsidR="00EF4ADB" w:rsidRPr="00EF4ADB" w:rsidRDefault="00EF4ADB" w:rsidP="00EF4ADB">
      <w:pPr>
        <w:tabs>
          <w:tab w:val="left" w:pos="9356"/>
        </w:tabs>
        <w:suppressAutoHyphens/>
        <w:ind w:right="-2" w:firstLine="709"/>
        <w:jc w:val="center"/>
        <w:rPr>
          <w:bCs/>
          <w:lang w:eastAsia="ar-SA"/>
        </w:rPr>
      </w:pPr>
      <w:r w:rsidRPr="00EF4ADB">
        <w:rPr>
          <w:b/>
          <w:lang w:eastAsia="ar-SA"/>
        </w:rPr>
        <w:t>(</w:t>
      </w:r>
      <w:r w:rsidRPr="00EF4ADB">
        <w:rPr>
          <w:lang w:eastAsia="ar-SA"/>
        </w:rPr>
        <w:t xml:space="preserve">Приказ </w:t>
      </w:r>
      <w:proofErr w:type="spellStart"/>
      <w:r w:rsidRPr="00EF4ADB">
        <w:rPr>
          <w:lang w:eastAsia="ar-SA"/>
        </w:rPr>
        <w:t>Минздравсоцразвития</w:t>
      </w:r>
      <w:proofErr w:type="spellEnd"/>
      <w:r w:rsidRPr="00EF4ADB">
        <w:rPr>
          <w:lang w:eastAsia="ar-SA"/>
        </w:rPr>
        <w:t xml:space="preserve"> России</w:t>
      </w:r>
      <w:r w:rsidRPr="00EF4ADB">
        <w:rPr>
          <w:b/>
          <w:lang w:eastAsia="ar-SA"/>
        </w:rPr>
        <w:t xml:space="preserve"> </w:t>
      </w:r>
      <w:r w:rsidRPr="00EF4ADB">
        <w:rPr>
          <w:bCs/>
          <w:lang w:eastAsia="ar-SA"/>
        </w:rPr>
        <w:t xml:space="preserve">от </w:t>
      </w:r>
      <w:r w:rsidRPr="00EF4ADB">
        <w:rPr>
          <w:lang w:eastAsia="ar-SA"/>
        </w:rPr>
        <w:t xml:space="preserve">29 мая </w:t>
      </w:r>
      <w:smartTag w:uri="urn:schemas-microsoft-com:office:smarttags" w:element="metricconverter">
        <w:smartTagPr>
          <w:attr w:name="ProductID" w:val="2008 г"/>
        </w:smartTagPr>
        <w:r w:rsidRPr="00EF4ADB">
          <w:rPr>
            <w:lang w:eastAsia="ar-SA"/>
          </w:rPr>
          <w:t>2008 г</w:t>
        </w:r>
      </w:smartTag>
      <w:r w:rsidRPr="00EF4ADB">
        <w:rPr>
          <w:lang w:eastAsia="ar-SA"/>
        </w:rPr>
        <w:t>. № 247н «Об утверждении профессиональных квалификационных групп общеотраслевых должностей руководителей, специалистов и служащих»)</w:t>
      </w:r>
    </w:p>
    <w:tbl>
      <w:tblPr>
        <w:tblW w:w="111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7"/>
        <w:gridCol w:w="2957"/>
      </w:tblGrid>
      <w:tr w:rsidR="00EF4ADB" w:rsidRPr="00EF4ADB" w:rsidTr="00DD0B96">
        <w:tc>
          <w:tcPr>
            <w:tcW w:w="8147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Наименование должности</w:t>
            </w:r>
          </w:p>
        </w:tc>
        <w:tc>
          <w:tcPr>
            <w:tcW w:w="2957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Размер оклада по должности (руб.)</w:t>
            </w:r>
          </w:p>
        </w:tc>
      </w:tr>
      <w:tr w:rsidR="00EF4ADB" w:rsidRPr="00EF4ADB" w:rsidTr="00DD0B96">
        <w:trPr>
          <w:trHeight w:val="274"/>
        </w:trPr>
        <w:tc>
          <w:tcPr>
            <w:tcW w:w="8147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1</w:t>
            </w:r>
          </w:p>
        </w:tc>
        <w:tc>
          <w:tcPr>
            <w:tcW w:w="2957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2</w:t>
            </w:r>
          </w:p>
        </w:tc>
      </w:tr>
      <w:tr w:rsidR="00EF4ADB" w:rsidRPr="00EF4ADB" w:rsidTr="00DD0B96">
        <w:tc>
          <w:tcPr>
            <w:tcW w:w="11104" w:type="dxa"/>
            <w:gridSpan w:val="2"/>
          </w:tcPr>
          <w:p w:rsidR="00EF4ADB" w:rsidRPr="00EF4ADB" w:rsidRDefault="00EF4ADB" w:rsidP="00EF4ADB">
            <w:pPr>
              <w:outlineLvl w:val="3"/>
            </w:pPr>
            <w:r w:rsidRPr="00EF4ADB">
              <w:rPr>
                <w:b/>
                <w:bCs/>
              </w:rPr>
              <w:t>Профессиональная квалификационная группа «Общеотраслевые должности  служащих третьего уровня»</w:t>
            </w:r>
          </w:p>
        </w:tc>
      </w:tr>
      <w:tr w:rsidR="00EF4ADB" w:rsidRPr="00EF4ADB" w:rsidTr="00DD0B96">
        <w:tc>
          <w:tcPr>
            <w:tcW w:w="8147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both"/>
            </w:pPr>
            <w:r w:rsidRPr="00EF4ADB">
              <w:rPr>
                <w:b/>
              </w:rPr>
              <w:t>Первый квалификационный уровень</w:t>
            </w:r>
          </w:p>
        </w:tc>
        <w:tc>
          <w:tcPr>
            <w:tcW w:w="2957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</w:p>
        </w:tc>
      </w:tr>
      <w:tr w:rsidR="00EF4ADB" w:rsidRPr="00EF4ADB" w:rsidTr="00DD0B96">
        <w:tc>
          <w:tcPr>
            <w:tcW w:w="8147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both"/>
              <w:rPr>
                <w:b/>
              </w:rPr>
            </w:pPr>
            <w:r w:rsidRPr="00EF4ADB">
              <w:t xml:space="preserve"> Бухгалтер</w:t>
            </w:r>
          </w:p>
        </w:tc>
        <w:tc>
          <w:tcPr>
            <w:tcW w:w="2957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 xml:space="preserve"> 7821</w:t>
            </w:r>
          </w:p>
        </w:tc>
      </w:tr>
      <w:tr w:rsidR="00EF4ADB" w:rsidRPr="00EF4ADB" w:rsidTr="00DD0B96">
        <w:tc>
          <w:tcPr>
            <w:tcW w:w="11104" w:type="dxa"/>
            <w:gridSpan w:val="2"/>
          </w:tcPr>
          <w:p w:rsidR="00EF4ADB" w:rsidRPr="00EF4ADB" w:rsidRDefault="00EF4ADB" w:rsidP="00EF4ADB">
            <w:pPr>
              <w:outlineLvl w:val="3"/>
            </w:pPr>
            <w:r w:rsidRPr="00EF4ADB">
              <w:rPr>
                <w:b/>
                <w:bCs/>
              </w:rPr>
              <w:t>Профессиональная квалификационная группа «Общеотраслевые должности  служащих четвертого уровня»</w:t>
            </w:r>
          </w:p>
        </w:tc>
      </w:tr>
      <w:tr w:rsidR="00EF4ADB" w:rsidRPr="00EF4ADB" w:rsidTr="00DD0B96">
        <w:tc>
          <w:tcPr>
            <w:tcW w:w="8147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both"/>
            </w:pPr>
            <w:r w:rsidRPr="00EF4ADB">
              <w:rPr>
                <w:b/>
              </w:rPr>
              <w:t>Третий  квалификационный уровень</w:t>
            </w:r>
          </w:p>
        </w:tc>
        <w:tc>
          <w:tcPr>
            <w:tcW w:w="2957" w:type="dxa"/>
            <w:shd w:val="clear" w:color="auto" w:fill="auto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</w:p>
        </w:tc>
      </w:tr>
      <w:tr w:rsidR="00EF4ADB" w:rsidRPr="00EF4ADB" w:rsidTr="00DD0B96">
        <w:tc>
          <w:tcPr>
            <w:tcW w:w="8147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both"/>
            </w:pPr>
            <w:r w:rsidRPr="00EF4ADB">
              <w:t>Директор,</w:t>
            </w:r>
          </w:p>
          <w:p w:rsidR="00EF4ADB" w:rsidRPr="00EF4ADB" w:rsidRDefault="00EF4ADB" w:rsidP="00EF4ADB">
            <w:pPr>
              <w:tabs>
                <w:tab w:val="left" w:pos="9922"/>
              </w:tabs>
              <w:jc w:val="both"/>
            </w:pPr>
            <w:r w:rsidRPr="00EF4ADB">
              <w:t xml:space="preserve"> заведующий структурным подразделением</w:t>
            </w:r>
          </w:p>
        </w:tc>
        <w:tc>
          <w:tcPr>
            <w:tcW w:w="2957" w:type="dxa"/>
            <w:shd w:val="clear" w:color="auto" w:fill="auto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11080</w:t>
            </w:r>
          </w:p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7687-8786</w:t>
            </w:r>
          </w:p>
        </w:tc>
      </w:tr>
    </w:tbl>
    <w:p w:rsidR="00EF4ADB" w:rsidRPr="00EF4ADB" w:rsidRDefault="00EF4ADB" w:rsidP="00EF4ADB">
      <w:pPr>
        <w:suppressAutoHyphens/>
        <w:contextualSpacing/>
        <w:rPr>
          <w:b/>
          <w:lang w:eastAsia="ar-SA"/>
        </w:rPr>
      </w:pPr>
    </w:p>
    <w:p w:rsidR="00EF4ADB" w:rsidRPr="00EF4ADB" w:rsidRDefault="00EF4ADB" w:rsidP="00EF4ADB">
      <w:pPr>
        <w:suppressAutoHyphens/>
        <w:contextualSpacing/>
        <w:rPr>
          <w:b/>
          <w:sz w:val="28"/>
          <w:szCs w:val="28"/>
          <w:lang w:eastAsia="ar-SA"/>
        </w:rPr>
      </w:pPr>
    </w:p>
    <w:p w:rsidR="00EF4ADB" w:rsidRPr="00EF4ADB" w:rsidRDefault="00EF4ADB" w:rsidP="00EF4ADB">
      <w:pPr>
        <w:suppressAutoHyphens/>
        <w:ind w:firstLine="709"/>
        <w:contextualSpacing/>
        <w:jc w:val="right"/>
        <w:rPr>
          <w:b/>
          <w:lang w:eastAsia="ar-SA"/>
        </w:rPr>
      </w:pPr>
      <w:r>
        <w:rPr>
          <w:b/>
          <w:lang w:eastAsia="ar-SA"/>
        </w:rPr>
        <w:t>Таблица 3</w:t>
      </w:r>
    </w:p>
    <w:p w:rsidR="00EF4ADB" w:rsidRPr="00EF4ADB" w:rsidRDefault="00EF4ADB" w:rsidP="00EF4ADB">
      <w:pPr>
        <w:suppressAutoHyphens/>
        <w:ind w:left="-426"/>
        <w:contextualSpacing/>
        <w:jc w:val="center"/>
        <w:rPr>
          <w:b/>
          <w:lang w:eastAsia="ar-SA"/>
        </w:rPr>
      </w:pPr>
      <w:r w:rsidRPr="00EF4ADB">
        <w:rPr>
          <w:b/>
          <w:lang w:eastAsia="ar-SA"/>
        </w:rPr>
        <w:t>Размер оклада профессий рабочих</w:t>
      </w:r>
    </w:p>
    <w:p w:rsidR="00EF4ADB" w:rsidRPr="00EF4ADB" w:rsidRDefault="00EF4ADB" w:rsidP="00EF4ADB">
      <w:pPr>
        <w:tabs>
          <w:tab w:val="left" w:pos="9356"/>
        </w:tabs>
        <w:suppressAutoHyphens/>
        <w:jc w:val="center"/>
        <w:rPr>
          <w:lang w:eastAsia="ar-SA"/>
        </w:rPr>
      </w:pPr>
      <w:r w:rsidRPr="00EF4ADB">
        <w:rPr>
          <w:lang w:eastAsia="ar-SA"/>
        </w:rPr>
        <w:t xml:space="preserve">(Приказ </w:t>
      </w:r>
      <w:proofErr w:type="spellStart"/>
      <w:r w:rsidRPr="00EF4ADB">
        <w:rPr>
          <w:bCs/>
          <w:lang w:eastAsia="ar-SA"/>
        </w:rPr>
        <w:t>Минздравсоцразвития</w:t>
      </w:r>
      <w:proofErr w:type="spellEnd"/>
      <w:r w:rsidRPr="00EF4ADB">
        <w:rPr>
          <w:bCs/>
          <w:lang w:eastAsia="ar-SA"/>
        </w:rPr>
        <w:t xml:space="preserve"> России  </w:t>
      </w:r>
      <w:r w:rsidRPr="00EF4ADB">
        <w:rPr>
          <w:lang w:eastAsia="ar-SA"/>
        </w:rPr>
        <w:t xml:space="preserve">от 29 мая </w:t>
      </w:r>
      <w:smartTag w:uri="urn:schemas-microsoft-com:office:smarttags" w:element="metricconverter">
        <w:smartTagPr>
          <w:attr w:name="ProductID" w:val="2008 г"/>
        </w:smartTagPr>
        <w:r w:rsidRPr="00EF4ADB">
          <w:rPr>
            <w:lang w:eastAsia="ar-SA"/>
          </w:rPr>
          <w:t>2008 г</w:t>
        </w:r>
      </w:smartTag>
      <w:r w:rsidRPr="00EF4ADB">
        <w:rPr>
          <w:lang w:eastAsia="ar-SA"/>
        </w:rPr>
        <w:t xml:space="preserve">. № 248н «Об утверждении профессиональных </w:t>
      </w:r>
      <w:r w:rsidRPr="00EF4ADB">
        <w:rPr>
          <w:bCs/>
          <w:lang w:eastAsia="ar-SA"/>
        </w:rPr>
        <w:t>квалификационных групп  общеотраслевых профессий рабочих»)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3"/>
        <w:gridCol w:w="2010"/>
        <w:gridCol w:w="1134"/>
        <w:gridCol w:w="1985"/>
      </w:tblGrid>
      <w:tr w:rsidR="00EF4ADB" w:rsidRPr="00EF4ADB" w:rsidTr="00DD0B96">
        <w:tc>
          <w:tcPr>
            <w:tcW w:w="5503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наименование должности</w:t>
            </w:r>
          </w:p>
        </w:tc>
        <w:tc>
          <w:tcPr>
            <w:tcW w:w="2010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Размер оклада по квалификационному уровню (руб.)</w:t>
            </w:r>
          </w:p>
        </w:tc>
        <w:tc>
          <w:tcPr>
            <w:tcW w:w="1134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Коэффициент уровня должности</w:t>
            </w:r>
          </w:p>
        </w:tc>
        <w:tc>
          <w:tcPr>
            <w:tcW w:w="1985" w:type="dxa"/>
          </w:tcPr>
          <w:p w:rsidR="00EF4ADB" w:rsidRPr="00EF4ADB" w:rsidRDefault="00EF4ADB" w:rsidP="00EF4ADB">
            <w:pPr>
              <w:tabs>
                <w:tab w:val="left" w:pos="9922"/>
              </w:tabs>
            </w:pPr>
            <w:r w:rsidRPr="00EF4ADB">
              <w:t>Размер оклада по занимаемой должности</w:t>
            </w:r>
          </w:p>
          <w:p w:rsidR="00EF4ADB" w:rsidRPr="00EF4ADB" w:rsidRDefault="00EF4ADB" w:rsidP="00EF4ADB">
            <w:pPr>
              <w:tabs>
                <w:tab w:val="left" w:pos="9922"/>
              </w:tabs>
            </w:pPr>
            <w:r w:rsidRPr="00EF4ADB">
              <w:t>(руб.)</w:t>
            </w:r>
          </w:p>
        </w:tc>
      </w:tr>
      <w:tr w:rsidR="00EF4ADB" w:rsidRPr="00EF4ADB" w:rsidTr="00DD0B96">
        <w:tc>
          <w:tcPr>
            <w:tcW w:w="5503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1</w:t>
            </w:r>
          </w:p>
        </w:tc>
        <w:tc>
          <w:tcPr>
            <w:tcW w:w="2010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2</w:t>
            </w:r>
          </w:p>
        </w:tc>
        <w:tc>
          <w:tcPr>
            <w:tcW w:w="1134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3</w:t>
            </w:r>
          </w:p>
        </w:tc>
        <w:tc>
          <w:tcPr>
            <w:tcW w:w="1985" w:type="dxa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4</w:t>
            </w:r>
          </w:p>
        </w:tc>
      </w:tr>
      <w:tr w:rsidR="00EF4ADB" w:rsidRPr="00EF4ADB" w:rsidTr="00DD0B96">
        <w:tc>
          <w:tcPr>
            <w:tcW w:w="10632" w:type="dxa"/>
            <w:gridSpan w:val="4"/>
          </w:tcPr>
          <w:p w:rsidR="00EF4ADB" w:rsidRPr="00EF4ADB" w:rsidRDefault="00EF4ADB" w:rsidP="00EF4ADB">
            <w:pPr>
              <w:jc w:val="both"/>
              <w:outlineLvl w:val="3"/>
            </w:pPr>
            <w:r w:rsidRPr="00EF4ADB">
              <w:rPr>
                <w:b/>
                <w:bCs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F4ADB" w:rsidRPr="00EF4ADB" w:rsidTr="00DD0B96">
        <w:tc>
          <w:tcPr>
            <w:tcW w:w="10632" w:type="dxa"/>
            <w:gridSpan w:val="4"/>
          </w:tcPr>
          <w:p w:rsidR="00EF4ADB" w:rsidRPr="00EF4ADB" w:rsidRDefault="00EF4ADB" w:rsidP="00EF4ADB">
            <w:pPr>
              <w:tabs>
                <w:tab w:val="left" w:pos="9922"/>
              </w:tabs>
              <w:jc w:val="both"/>
              <w:rPr>
                <w:b/>
              </w:rPr>
            </w:pPr>
            <w:r w:rsidRPr="00EF4ADB">
              <w:rPr>
                <w:b/>
              </w:rPr>
              <w:t>Первый квалификационный уровень</w:t>
            </w:r>
          </w:p>
        </w:tc>
      </w:tr>
      <w:tr w:rsidR="00EF4ADB" w:rsidRPr="00EF4ADB" w:rsidTr="00DD0B96">
        <w:tc>
          <w:tcPr>
            <w:tcW w:w="5503" w:type="dxa"/>
          </w:tcPr>
          <w:p w:rsidR="00EF4ADB" w:rsidRPr="00EF4ADB" w:rsidRDefault="00EF4ADB" w:rsidP="00EF4ADB">
            <w:pPr>
              <w:autoSpaceDE w:val="0"/>
              <w:autoSpaceDN w:val="0"/>
              <w:adjustRightInd w:val="0"/>
            </w:pPr>
            <w:r w:rsidRPr="00EF4ADB">
              <w:t>уборщик помещений</w:t>
            </w:r>
          </w:p>
        </w:tc>
        <w:tc>
          <w:tcPr>
            <w:tcW w:w="2010" w:type="dxa"/>
            <w:shd w:val="clear" w:color="auto" w:fill="auto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F4ADB" w:rsidRPr="00EF4ADB" w:rsidRDefault="00EF4ADB" w:rsidP="00EF4ADB">
            <w:pPr>
              <w:tabs>
                <w:tab w:val="left" w:pos="9922"/>
              </w:tabs>
              <w:jc w:val="center"/>
            </w:pPr>
            <w:r w:rsidRPr="00EF4ADB">
              <w:t>5965</w:t>
            </w:r>
          </w:p>
        </w:tc>
      </w:tr>
    </w:tbl>
    <w:p w:rsidR="00EF4ADB" w:rsidRPr="00EF4ADB" w:rsidRDefault="00EF4ADB" w:rsidP="00EF4ADB">
      <w:pPr>
        <w:suppressAutoHyphens/>
        <w:ind w:firstLine="709"/>
        <w:contextualSpacing/>
        <w:jc w:val="center"/>
        <w:rPr>
          <w:b/>
          <w:lang w:eastAsia="ar-SA"/>
        </w:rPr>
      </w:pPr>
      <w:r w:rsidRPr="00EF4ADB">
        <w:rPr>
          <w:b/>
          <w:lang w:val="en-US" w:eastAsia="ar-SA"/>
        </w:rPr>
        <w:lastRenderedPageBreak/>
        <w:t>III</w:t>
      </w:r>
      <w:r w:rsidRPr="00EF4ADB">
        <w:rPr>
          <w:b/>
          <w:lang w:eastAsia="ar-SA"/>
        </w:rPr>
        <w:t>. Размеры выплат компенсационного характера по типам учреждений и порядок их установления</w:t>
      </w:r>
    </w:p>
    <w:p w:rsidR="00EF4ADB" w:rsidRPr="00EF4ADB" w:rsidRDefault="00EF4ADB" w:rsidP="00EF4ADB">
      <w:pPr>
        <w:suppressAutoHyphens/>
        <w:ind w:firstLine="709"/>
        <w:contextualSpacing/>
        <w:jc w:val="center"/>
        <w:rPr>
          <w:b/>
          <w:lang w:eastAsia="ar-SA"/>
        </w:rPr>
      </w:pP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proofErr w:type="gramStart"/>
      <w:r w:rsidRPr="00EF4ADB">
        <w:rPr>
          <w:lang w:eastAsia="ar-SA"/>
        </w:rPr>
        <w:t>3.1 Виды выплат компенсационного характера, входящие в систему оплаты труда, устанавливаются в соответствии с Перечнем видов компенсационного характера в областных государственных учреждениях, утвержденным Приказом управления труда Воронежской области от 10.12.2008 г. №110/ОД «Об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учреждениях».</w:t>
      </w:r>
      <w:proofErr w:type="gramEnd"/>
    </w:p>
    <w:p w:rsidR="00EF4ADB" w:rsidRPr="00EF4ADB" w:rsidRDefault="00EF4ADB" w:rsidP="00EF4ADB">
      <w:pPr>
        <w:ind w:right="4" w:firstLine="708"/>
        <w:jc w:val="both"/>
      </w:pPr>
      <w:r w:rsidRPr="00EF4ADB">
        <w:t>Работникам могут быть осуществлены следующие выплаты компенсационного характера:</w:t>
      </w:r>
    </w:p>
    <w:p w:rsidR="00EF4ADB" w:rsidRPr="00EF4ADB" w:rsidRDefault="00EF4ADB" w:rsidP="00EF4ADB">
      <w:pPr>
        <w:autoSpaceDE w:val="0"/>
        <w:autoSpaceDN w:val="0"/>
        <w:adjustRightInd w:val="0"/>
        <w:ind w:firstLine="540"/>
        <w:jc w:val="both"/>
      </w:pPr>
      <w:r w:rsidRPr="00EF4ADB">
        <w:t>- за работу на тяжелых работах, работах с вредными и (или) опасными и иными особыми условиями труда;</w:t>
      </w:r>
    </w:p>
    <w:p w:rsidR="00EF4ADB" w:rsidRPr="00EF4ADB" w:rsidRDefault="00EF4ADB" w:rsidP="00EF4ADB">
      <w:pPr>
        <w:autoSpaceDE w:val="0"/>
        <w:autoSpaceDN w:val="0"/>
        <w:adjustRightInd w:val="0"/>
        <w:ind w:firstLine="540"/>
        <w:jc w:val="both"/>
      </w:pPr>
      <w:r w:rsidRPr="00EF4ADB">
        <w:t>-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3.2 Перечень работ, должностей и профессий, конкретные размеры, условия осуществления выплат компенсационного характера устанавливаются коллективными договорами, соглашениями, локальными нормативными актами,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(при его отсутствии с иным представительным органом работников).</w:t>
      </w:r>
    </w:p>
    <w:p w:rsidR="00EF4ADB" w:rsidRPr="00EF4ADB" w:rsidRDefault="00EF4ADB" w:rsidP="00EF4ADB">
      <w:pPr>
        <w:autoSpaceDE w:val="0"/>
        <w:autoSpaceDN w:val="0"/>
        <w:adjustRightInd w:val="0"/>
        <w:ind w:firstLine="540"/>
        <w:jc w:val="both"/>
      </w:pPr>
      <w:r w:rsidRPr="00EF4ADB"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Выплаты компенсационного характера устанавливаются к окладам (должностным окладам) в процентах, абсолютный размер каждой выплаты исчисляется из оклада (должностного оклада) без учета других выплат.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 xml:space="preserve">Размеры компенсационных выплат устанавливаются исходя из сложившихся в учреждении условий труда. 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Начисление  всех компенсационных выплат не образует новый оклад и не учитывается при начислении  стимулирующих выплат.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 xml:space="preserve">3.3 Выплата работникам учреждений, занятым на тяжелых работах, работах с вредными и (или) опасными условиями труда, устанавливается в соответствии со ст. 147 Трудового кодекса РФ. 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 xml:space="preserve">Повышение заработной платы по указанным основаниям производится по результатам аттестации рабочих мест. 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Руководителям учреждений необходимо принять меры по проведению аттестации рабочих мест в целях уточнения наличия условий труда, отклоняющихся от нормальных, и оснований применения компенсационных выплат за работу в указанных условиях. Если по итогам аттестации рабочее место признается безопасным, то указанная выплата не производится.</w:t>
      </w:r>
    </w:p>
    <w:p w:rsidR="00EF4ADB" w:rsidRPr="00EF4ADB" w:rsidRDefault="00EF4ADB" w:rsidP="00EF4ADB">
      <w:pPr>
        <w:ind w:firstLine="709"/>
        <w:jc w:val="both"/>
        <w:rPr>
          <w:bCs/>
          <w:spacing w:val="-6"/>
        </w:rPr>
      </w:pPr>
      <w:r w:rsidRPr="00EF4ADB">
        <w:t xml:space="preserve">3.4   </w:t>
      </w:r>
      <w:r w:rsidRPr="00EF4ADB">
        <w:rPr>
          <w:spacing w:val="-6"/>
        </w:rPr>
        <w:t xml:space="preserve">Доплата за </w:t>
      </w:r>
      <w:r w:rsidRPr="00EF4ADB">
        <w:rPr>
          <w:bCs/>
          <w:spacing w:val="-6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F4ADB" w:rsidRPr="00EF4ADB" w:rsidRDefault="00EF4ADB" w:rsidP="00EF4ADB">
      <w:pPr>
        <w:ind w:firstLine="709"/>
        <w:jc w:val="both"/>
        <w:rPr>
          <w:bCs/>
        </w:rPr>
      </w:pPr>
      <w:r w:rsidRPr="00EF4ADB">
        <w:t>3.5 Доплата</w:t>
      </w:r>
      <w:r w:rsidRPr="00EF4ADB">
        <w:rPr>
          <w:bCs/>
        </w:rPr>
        <w:t xml:space="preserve">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rPr>
          <w:bCs/>
        </w:rPr>
        <w:lastRenderedPageBreak/>
        <w:t xml:space="preserve">3.6 </w:t>
      </w:r>
      <w:r w:rsidRPr="00EF4ADB">
        <w:t>Доплата</w:t>
      </w:r>
      <w:r w:rsidRPr="00EF4ADB">
        <w:rPr>
          <w:bCs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EF4ADB">
        <w:t xml:space="preserve">3.7 </w:t>
      </w:r>
      <w:r w:rsidRPr="00EF4ADB">
        <w:rPr>
          <w:spacing w:val="-8"/>
        </w:rPr>
        <w:t>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EF4ADB" w:rsidRPr="00EF4ADB" w:rsidRDefault="00EF4ADB" w:rsidP="00EF4ADB">
      <w:pPr>
        <w:ind w:firstLine="709"/>
        <w:jc w:val="both"/>
      </w:pPr>
      <w:r w:rsidRPr="00EF4ADB">
        <w:rPr>
          <w:bCs/>
        </w:rPr>
        <w:t>Рекомендуемый</w:t>
      </w:r>
      <w:r w:rsidRPr="00EF4ADB">
        <w:t xml:space="preserve">  размер доплаты - 35 процентов части оклада (должностного оклада) за час работы работника. 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EF4ADB">
        <w:rPr>
          <w:spacing w:val="-8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 рабочих часов в соответствующем календарном году.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EF4ADB">
        <w:rPr>
          <w:spacing w:val="-8"/>
        </w:rPr>
        <w:t xml:space="preserve">3.8 Повышенная оплата  за работу в выходные и нерабочие праздничные дни производится работникам, </w:t>
      </w:r>
      <w:proofErr w:type="spellStart"/>
      <w:r w:rsidRPr="00EF4ADB">
        <w:rPr>
          <w:spacing w:val="-8"/>
        </w:rPr>
        <w:t>привлекавшимся</w:t>
      </w:r>
      <w:proofErr w:type="spellEnd"/>
      <w:r w:rsidRPr="00EF4ADB">
        <w:rPr>
          <w:spacing w:val="-8"/>
        </w:rPr>
        <w:t xml:space="preserve"> к работе в выходные и нерабочие праздничные дни. 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EF4ADB">
        <w:rPr>
          <w:spacing w:val="-8"/>
        </w:rPr>
        <w:t>Размер доплаты составляет:</w:t>
      </w:r>
    </w:p>
    <w:p w:rsidR="00EF4ADB" w:rsidRPr="00EF4ADB" w:rsidRDefault="00EF4ADB" w:rsidP="00EF4ADB">
      <w:pPr>
        <w:ind w:firstLine="709"/>
        <w:jc w:val="both"/>
      </w:pPr>
      <w:r w:rsidRPr="00EF4ADB">
        <w:rPr>
          <w:spacing w:val="-8"/>
        </w:rPr>
        <w:t xml:space="preserve">не менее одинарной дневной ставки </w:t>
      </w:r>
      <w:r w:rsidRPr="00EF4ADB">
        <w:t xml:space="preserve">сверх оклада (должностного оклада) при </w:t>
      </w:r>
      <w:proofErr w:type="gramStart"/>
      <w:r w:rsidRPr="00EF4ADB">
        <w:t>работе полный день</w:t>
      </w:r>
      <w:proofErr w:type="gramEnd"/>
      <w:r w:rsidRPr="00EF4ADB">
        <w:t>, если работа в выходной или нерабочий праздничный день производилась в пределах месячной нормы рабочего времени и в размере не менее двойной  дневной ставки сверх оклада (должностного оклада), если работа производилась сверх месячной нормы рабочего времени;</w:t>
      </w:r>
    </w:p>
    <w:p w:rsidR="00EF4ADB" w:rsidRPr="00EF4ADB" w:rsidRDefault="00EF4ADB" w:rsidP="00EF4ADB">
      <w:pPr>
        <w:ind w:firstLine="709"/>
        <w:jc w:val="both"/>
      </w:pPr>
      <w:proofErr w:type="gramStart"/>
      <w:r w:rsidRPr="00EF4ADB"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EF4ADB" w:rsidRPr="00EF4ADB" w:rsidRDefault="00EF4ADB" w:rsidP="00EF4ADB">
      <w:pPr>
        <w:ind w:firstLine="709"/>
        <w:jc w:val="both"/>
      </w:pPr>
      <w:r w:rsidRPr="00EF4ADB">
        <w:t>3.9  Доплата за сверхурочную работу производится в соответствии со ст.152 Трудового кодекса РФ.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3.10 Руководителям и специалистам, работающим в сельской местности, установленные должностные оклады повышаются на 25 процентов.</w:t>
      </w:r>
    </w:p>
    <w:p w:rsidR="00EF4ADB" w:rsidRPr="00EF4ADB" w:rsidRDefault="00EF4ADB" w:rsidP="00EF4ADB">
      <w:pPr>
        <w:autoSpaceDE w:val="0"/>
        <w:autoSpaceDN w:val="0"/>
        <w:adjustRightInd w:val="0"/>
        <w:jc w:val="both"/>
      </w:pP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4ADB">
        <w:rPr>
          <w:b/>
          <w:lang w:val="en-US"/>
        </w:rPr>
        <w:t>IV</w:t>
      </w:r>
      <w:r w:rsidRPr="00EF4ADB">
        <w:rPr>
          <w:b/>
        </w:rPr>
        <w:t xml:space="preserve">. Порядок и условия установления </w:t>
      </w:r>
      <w:proofErr w:type="gramStart"/>
      <w:r w:rsidRPr="00EF4ADB">
        <w:rPr>
          <w:b/>
        </w:rPr>
        <w:t>выплат  стимулирующего</w:t>
      </w:r>
      <w:proofErr w:type="gramEnd"/>
      <w:r w:rsidRPr="00EF4ADB">
        <w:rPr>
          <w:b/>
        </w:rPr>
        <w:t xml:space="preserve"> характера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proofErr w:type="gramStart"/>
      <w:r w:rsidRPr="00EF4ADB">
        <w:rPr>
          <w:lang w:eastAsia="ar-SA"/>
        </w:rPr>
        <w:t>4.1 Виды выплат стимулирующего характера, входящие в систему оплаты труда, устанавливаются в соответствии с Перечнем видов стимулирующего характера в областных государственных учреждениях, утвержденным Приказом управления труда Воронежской области от 10.12.2008 г. №111/ОД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учреждениях».</w:t>
      </w:r>
      <w:proofErr w:type="gramEnd"/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4.2. Стимулирующие надбавки устанавливаются в пределах выделенных бюджетных ассигнований на оплату труда работников, а также средств от приносящей доход деятельности, направленных на оплату труда работников, по решению руководителя учреждения.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4.3. К выплатам стимулирующего характера, кроме повышающих коэффициентов, относятся: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 xml:space="preserve">4.3.1. </w:t>
      </w:r>
      <w:r w:rsidRPr="00EF4ADB">
        <w:rPr>
          <w:bCs/>
          <w:spacing w:val="-8"/>
          <w:lang w:eastAsia="ar-SA"/>
        </w:rPr>
        <w:t xml:space="preserve">Стимулирующая надбавка </w:t>
      </w:r>
      <w:r w:rsidRPr="00EF4ADB">
        <w:rPr>
          <w:lang w:eastAsia="ar-SA"/>
        </w:rPr>
        <w:t>за качество и эффективность выполняемых работ. Основанием для начисления доплаты являются: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добросовестное выполнение должностных обязанностей, отсутствие нареканий, штрафных санкций, дисциплинарных взысканий;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lastRenderedPageBreak/>
        <w:t>- объявление благодарности приказом руководителя;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превышение заданного уровня качества работы;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снижение нижнего порога, характеризующего заданный уровень качества работы;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участие в работе экспериментальной площадки (по разработке новых технологий, открытию новой специальности, разработке авторской программы), результаты которой получили реальные практические результаты и широкое распространение;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применение в работе современных технологий (в том числе инновационных, информационных) и оборудования, новых форм организации производственного процесса (по предъявлению документального подтверждения);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создание методических материалов, программ, инструкций, пособий, в том числе в электронном виде, получивших положительные оценки.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 xml:space="preserve">Поощрительные выплаты за качественную и эффективную работу выплачиваются по результатам оценки выполнения утвержденных критериев и показателей деятельности каждого работника и учреждения. 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Критерии и показатели деятельности учреждения утверждаются руководителем в разрезе должностей по согласованию с выборным органом первичной профсоюзной организации (при его отсутствии с иным представительным органом работников).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Критерии и показатели деятельности руководителя, заместителей руководителя, главного бухгалтера учреждений культуры и искусства утверждаются учредителем.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bCs/>
          <w:spacing w:val="-8"/>
          <w:lang w:eastAsia="ar-SA"/>
        </w:rPr>
        <w:t xml:space="preserve">4.3.2. Стимулирующая надбавка </w:t>
      </w:r>
      <w:r w:rsidRPr="00EF4ADB">
        <w:rPr>
          <w:lang w:eastAsia="ar-SA"/>
        </w:rPr>
        <w:t>за выполнение особо сложных и ответственных работ, которыми признаются: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работы, связанные с совершенствованием структуры учреждения;</w:t>
      </w:r>
    </w:p>
    <w:p w:rsidR="00EF4ADB" w:rsidRPr="00EF4ADB" w:rsidRDefault="00EF4ADB" w:rsidP="00EF4ADB">
      <w:pPr>
        <w:suppressAutoHyphens/>
        <w:contextualSpacing/>
        <w:jc w:val="both"/>
        <w:rPr>
          <w:lang w:eastAsia="ar-SA"/>
        </w:rPr>
      </w:pPr>
      <w:r w:rsidRPr="00EF4ADB">
        <w:rPr>
          <w:lang w:eastAsia="ar-SA"/>
        </w:rPr>
        <w:t xml:space="preserve">          - подведение итогов финансово-хозяйственной, производственной деятельности и представление бухгалтерской и статистической отчетности;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работы, связанные с организацией и методическим обеспечением новых специальностей, направлений или специализации;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работы, связанные с внедрением новых технологий в производственный процесс и хозяйственную деятельность;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работы по модернизации производственной базы учреждения;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работы, связанные с лицензированием, аттестацией учреждения;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- работы, связанные с организацией и проведением конференций, семинаров, выставок и других организационных мероприятий.</w:t>
      </w:r>
    </w:p>
    <w:p w:rsidR="00EF4ADB" w:rsidRPr="00EF4ADB" w:rsidRDefault="00EF4ADB" w:rsidP="00EF4ADB">
      <w:pPr>
        <w:ind w:firstLine="709"/>
        <w:jc w:val="both"/>
      </w:pPr>
      <w:r w:rsidRPr="00EF4ADB">
        <w:rPr>
          <w:bCs/>
          <w:spacing w:val="-8"/>
        </w:rPr>
        <w:t xml:space="preserve">4.3.3. Стимулирующая надбавка </w:t>
      </w:r>
      <w:r w:rsidRPr="00EF4ADB">
        <w:t xml:space="preserve">за интенсивность и высокие результаты работы устанавливается работникам в учреждениях культуры. Размер надбавки может устанавливаться как в абсолютном значении, так и в процентном отношении к окладу. Надбавка устанавливается сроком не более 1 года, по истечении, которого может быть сохранена или отменена. 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Ежемесячные выплаты</w:t>
      </w:r>
      <w:r w:rsidRPr="00EF4ADB">
        <w:rPr>
          <w:spacing w:val="-8"/>
        </w:rPr>
        <w:t xml:space="preserve"> за интенсивность и высокие результаты работы</w:t>
      </w:r>
      <w:r w:rsidRPr="00EF4ADB">
        <w:t xml:space="preserve"> устанавливаются: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</w:pPr>
      <w:r w:rsidRPr="00EF4ADB">
        <w:t>- директорам учреждений до 20% должностного оклада;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</w:pPr>
      <w:r w:rsidRPr="00EF4ADB">
        <w:t>- художественным руководителям, балетмейстерам, хормейстерам – до 30% должностного оклада;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- работникам муниципальных библиотек – до 50% должностного оклада;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- работникам муниципального учреждения культур</w:t>
      </w:r>
      <w:proofErr w:type="gramStart"/>
      <w:r w:rsidRPr="00EF4ADB">
        <w:t>ы-</w:t>
      </w:r>
      <w:proofErr w:type="gramEnd"/>
      <w:r w:rsidRPr="00EF4ADB">
        <w:t xml:space="preserve"> до 45% от должностного оклада. 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Основанием для начисления доплаты являются: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участие во внедрении инновационных программ;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участие в создании и функционировании экспериментальной площадки (разработке новых технологий, открытии новой специальности, разработке авторской программы);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выполнение срочных особо срочных работ;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lastRenderedPageBreak/>
        <w:t>- участие в работах, приведших к увеличению запланированной суммы дохода от приносящей доход деятельности;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участие в программах учреждения по профессиональному образованию сотрудников;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подготовка специалистов, ставших победителями (призерами) смотров, конкурсов, олимпиад;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участие в подготовке учреждения к участию в смотре, конкурсе, олимпиаде;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подготовка к конкурсам профессионального мастерства;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участие в реализации программ сотрудничества с внешними партнерами.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rPr>
          <w:bCs/>
          <w:spacing w:val="-8"/>
        </w:rPr>
        <w:t xml:space="preserve">4.3.4. Стимулирующая надбавка </w:t>
      </w:r>
      <w:r w:rsidRPr="00EF4ADB">
        <w:rPr>
          <w:bCs/>
        </w:rPr>
        <w:t xml:space="preserve">за выслугу лет устанавливается работникам из числа служащих </w:t>
      </w:r>
      <w:r w:rsidRPr="00EF4ADB">
        <w:t xml:space="preserve">в зависимости от общего количества лет, проработанных в учреждениях культуры и искусства (государственных или (и) муниципальных). </w:t>
      </w:r>
    </w:p>
    <w:p w:rsidR="00EF4ADB" w:rsidRPr="00EF4ADB" w:rsidRDefault="00EF4ADB" w:rsidP="00EF4ADB">
      <w:pPr>
        <w:ind w:firstLine="720"/>
        <w:contextualSpacing/>
        <w:jc w:val="both"/>
      </w:pPr>
      <w:r w:rsidRPr="00EF4ADB">
        <w:t>Для работников муниципальных библиотек при непрерывном десятилетнем стаже работы в муниципальных библиотеках устанавливаются надбавки в размере до 20% оклада (ставки) и 5% за каждые последующие пять лет, но не более 40% оклада (ставки).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Для прочих муниципальных учреждений культуры рекомендуемые размеры (в процентах от оклада) надбавок за выслугу лет: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при выслуге лет от 1 года до 5 лет – 5 %;</w:t>
      </w:r>
    </w:p>
    <w:p w:rsidR="00EF4ADB" w:rsidRPr="00EF4ADB" w:rsidRDefault="00EF4ADB" w:rsidP="00EF4ADB">
      <w:pPr>
        <w:autoSpaceDE w:val="0"/>
        <w:autoSpaceDN w:val="0"/>
        <w:adjustRightInd w:val="0"/>
        <w:spacing w:before="120" w:after="120"/>
        <w:ind w:firstLine="720"/>
        <w:contextualSpacing/>
        <w:jc w:val="both"/>
      </w:pPr>
      <w:r w:rsidRPr="00EF4ADB">
        <w:t>- при выслуге лет от 5 лет до 10 лет – 10%;</w:t>
      </w:r>
    </w:p>
    <w:p w:rsidR="00EF4ADB" w:rsidRPr="00EF4ADB" w:rsidRDefault="00EF4ADB" w:rsidP="00EF4ADB">
      <w:pPr>
        <w:autoSpaceDE w:val="0"/>
        <w:autoSpaceDN w:val="0"/>
        <w:adjustRightInd w:val="0"/>
        <w:spacing w:before="120" w:after="120"/>
        <w:ind w:firstLine="720"/>
        <w:contextualSpacing/>
        <w:jc w:val="both"/>
      </w:pPr>
      <w:r w:rsidRPr="00EF4ADB">
        <w:t>- при выслуге лет от 10 до 15 лет – 20 %;</w:t>
      </w:r>
    </w:p>
    <w:p w:rsidR="00EF4ADB" w:rsidRPr="00EF4ADB" w:rsidRDefault="00EF4ADB" w:rsidP="00EF4ADB">
      <w:pPr>
        <w:ind w:firstLine="720"/>
        <w:contextualSpacing/>
      </w:pPr>
      <w:r w:rsidRPr="00EF4ADB">
        <w:t>- при выслуге лет свыше 15 лет – 30%.</w:t>
      </w:r>
    </w:p>
    <w:p w:rsidR="00EF4ADB" w:rsidRPr="00EF4ADB" w:rsidRDefault="00EF4ADB" w:rsidP="00EF4ADB">
      <w:pPr>
        <w:ind w:firstLine="720"/>
        <w:contextualSpacing/>
      </w:pPr>
      <w:r w:rsidRPr="00EF4ADB">
        <w:t>В стаж работы, дающий право на получение ежемесячной надбавки за выслугу лет, включаются:</w:t>
      </w:r>
    </w:p>
    <w:p w:rsidR="00EF4ADB" w:rsidRPr="00EF4ADB" w:rsidRDefault="00EF4ADB" w:rsidP="00EF4ADB">
      <w:pPr>
        <w:ind w:firstLine="720"/>
        <w:contextualSpacing/>
      </w:pPr>
      <w:r w:rsidRPr="00EF4ADB">
        <w:t>- время работы в учреждениях культуры;</w:t>
      </w:r>
    </w:p>
    <w:p w:rsidR="00EF4ADB" w:rsidRPr="00EF4ADB" w:rsidRDefault="00EF4ADB" w:rsidP="00EF4ADB">
      <w:pPr>
        <w:ind w:firstLine="720"/>
        <w:contextualSpacing/>
        <w:jc w:val="both"/>
      </w:pPr>
      <w:r w:rsidRPr="00EF4ADB">
        <w:t>- время прохождения военной службы по призыву, при условии поступления на работу в учреждения культуры после окончания призыва;</w:t>
      </w:r>
    </w:p>
    <w:p w:rsidR="00EF4ADB" w:rsidRPr="00EF4ADB" w:rsidRDefault="00EF4ADB" w:rsidP="00EF4ADB">
      <w:pPr>
        <w:ind w:firstLine="720"/>
        <w:contextualSpacing/>
        <w:jc w:val="both"/>
      </w:pPr>
      <w:r w:rsidRPr="00EF4ADB">
        <w:t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искусства;</w:t>
      </w:r>
    </w:p>
    <w:p w:rsidR="00EF4ADB" w:rsidRPr="00EF4ADB" w:rsidRDefault="00EF4ADB" w:rsidP="00EF4ADB">
      <w:pPr>
        <w:ind w:firstLine="720"/>
        <w:contextualSpacing/>
        <w:jc w:val="both"/>
      </w:pPr>
      <w:r w:rsidRPr="00EF4ADB">
        <w:t>- работникам централизованной бухгалтерии – общий стаж работы по специальности бухгалтера.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F4ADB"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EF4ADB" w:rsidRPr="00EF4ADB" w:rsidRDefault="00EF4ADB" w:rsidP="00EF4ADB">
      <w:pPr>
        <w:ind w:firstLine="720"/>
        <w:jc w:val="both"/>
      </w:pPr>
      <w:r w:rsidRPr="00EF4ADB">
        <w:rPr>
          <w:bCs/>
        </w:rPr>
        <w:t xml:space="preserve">4.3.5. Стимулирующая надбавка за звание (ученую степень) </w:t>
      </w:r>
      <w:r w:rsidRPr="00EF4ADB">
        <w:t>устанавливается работникам, которым присвоено почетное звание (ученая степень) по основному профилю профессиональной деятельности в размерах:</w:t>
      </w:r>
    </w:p>
    <w:p w:rsidR="00EF4ADB" w:rsidRPr="00EF4ADB" w:rsidRDefault="00EF4ADB" w:rsidP="00EF4ADB">
      <w:pPr>
        <w:ind w:firstLine="720"/>
        <w:jc w:val="both"/>
      </w:pPr>
      <w:r w:rsidRPr="00EF4ADB">
        <w:t>- 500 рублей за почетное звание «Заслуженный работник культуры», «Заслуженный деятель искусств».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Надбавки к окладам за наличие ученой степени или почетного звания рекомендуется устанавливать по одному из имеющихся оснований.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F4ADB">
        <w:rPr>
          <w:bCs/>
        </w:rPr>
        <w:t xml:space="preserve">4.3.6. Стимулирующая надбавка за звание коллектива «народный» </w:t>
      </w:r>
      <w:r w:rsidRPr="00EF4ADB">
        <w:t>устанавливается руководителю коллектива в размере 500 рублей.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4.4. В целях поощрения работников за выполненную работу в учреждении могут быть установлены премии: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по итогам работы (за месяц, квартал, год);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за качество выполненных работ;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за выполнение особо важных и срочных работ;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 xml:space="preserve">- за интенсивность и высокие показатели работы.        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4.4.1. Премирование осуществляется по решению руководителя учреждения, по согласованию с отделом по культуре, в пределах бюджетных ассигнований на оплату труда работников учреждения культуры, а также средств от приносящей доход деятельности, направленных учреждениям на оплату труда работников.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lastRenderedPageBreak/>
        <w:t>4.4.2. Премия по итогам работы за период (месяц, квартал, полугодие, год) выплачивается в целях поощрения работников за общие показатели труда по итогам работы за соответствующий период.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4.4.3. При премировании учитываются следующие критерии: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успешное и добросовестное выполнение работником своих должностных обязанностей в соответствующем периоде;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инициатива, творчество и применение в работе современных форм и методов организации труда;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качественная подготовка и проведение мероприятий, связанных с уставной деятельностью учреждения;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качественная подготовка и своевременная сдача отчетности;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участие в выполнении важных мероприятий;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 xml:space="preserve">4.4.4. Премия за качество выполненных работ выплачивается работникам </w:t>
      </w:r>
      <w:proofErr w:type="gramStart"/>
      <w:r w:rsidRPr="00EF4ADB">
        <w:t>при</w:t>
      </w:r>
      <w:proofErr w:type="gramEnd"/>
      <w:r w:rsidRPr="00EF4ADB">
        <w:t>: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Правительством Воронежской области, награждении знаками отличия Российской Федерации и Воронежской области;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 xml:space="preserve">- </w:t>
      </w:r>
      <w:proofErr w:type="gramStart"/>
      <w:r w:rsidRPr="00EF4ADB">
        <w:t>награждении</w:t>
      </w:r>
      <w:proofErr w:type="gramEnd"/>
      <w:r w:rsidRPr="00EF4ADB">
        <w:t xml:space="preserve"> Почетной грамотой Министерства культуры Российской Федерации, ведомственными наградами Министерства культуры, Почетной грамотой управления культуры Воронежской области.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4.4.5. Премия за интенсивность и высокие показатели работы выплачивается работникам единовременно. При премировании учитываются: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интенсивность и напряженность работы;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- организация и проведения мероприятий, направленных на повышение авторитета и имиджа учреждения среди населения.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4.4.6. Порядок и условия определения размеров премий, указанных в пунктах 4.9.2 – 4.9.5. настоящего Положения, устанавливаются как в абсолютном значении, так и в процентном отношении к окладу (должностному окладу). Максимальным размером премии не ограничены.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4.4.7. При увольнении работника по собственному желанию до истечения календарного месяца, работник лишается права на получение премии по итогам работы за месяц.</w:t>
      </w:r>
    </w:p>
    <w:p w:rsidR="00EF4ADB" w:rsidRPr="00EF4ADB" w:rsidRDefault="00EF4ADB" w:rsidP="00EF4ADB">
      <w:pPr>
        <w:autoSpaceDE w:val="0"/>
        <w:autoSpaceDN w:val="0"/>
        <w:adjustRightInd w:val="0"/>
        <w:ind w:firstLine="720"/>
        <w:jc w:val="both"/>
      </w:pPr>
      <w:r w:rsidRPr="00EF4ADB">
        <w:t>4.4.8. Установление условий премирования, не связанных с результативностью работы, не допускается. Премирование за интенсивность и высокие результаты работы не применяются к работникам, которым установлена стимулирующая надбавка за интенсивность и высокие результаты работы.</w:t>
      </w:r>
    </w:p>
    <w:p w:rsidR="00EF4ADB" w:rsidRPr="00EF4ADB" w:rsidRDefault="00EF4ADB" w:rsidP="00EF4ADB">
      <w:pPr>
        <w:contextualSpacing/>
      </w:pPr>
      <w:r w:rsidRPr="00EF4ADB">
        <w:t>4.4.9. Премии, предусмотренные настоящим Положением, учитываются в составе средней заработной платы для исчисления пенсий, отпускных, пособий по временной нетрудоспособности и т.д.</w:t>
      </w:r>
    </w:p>
    <w:p w:rsidR="00EF4ADB" w:rsidRPr="00EF4ADB" w:rsidRDefault="00EF4ADB" w:rsidP="00EF4ADB">
      <w:pPr>
        <w:autoSpaceDE w:val="0"/>
        <w:autoSpaceDN w:val="0"/>
        <w:adjustRightInd w:val="0"/>
        <w:jc w:val="both"/>
      </w:pPr>
    </w:p>
    <w:p w:rsidR="00EF4ADB" w:rsidRPr="00EF4ADB" w:rsidRDefault="00EF4ADB" w:rsidP="00EF4ADB">
      <w:pPr>
        <w:ind w:firstLine="709"/>
        <w:jc w:val="center"/>
        <w:rPr>
          <w:b/>
        </w:rPr>
      </w:pPr>
      <w:r w:rsidRPr="00EF4ADB">
        <w:rPr>
          <w:b/>
          <w:lang w:val="en-US"/>
        </w:rPr>
        <w:t>V</w:t>
      </w:r>
      <w:r w:rsidRPr="00EF4ADB">
        <w:rPr>
          <w:b/>
        </w:rPr>
        <w:t>. Условия оплаты труда руководителя учреждения, его заместителей и главного бухгалтера</w:t>
      </w:r>
    </w:p>
    <w:p w:rsidR="00EF4ADB" w:rsidRPr="00EF4ADB" w:rsidRDefault="00EF4ADB" w:rsidP="00EF4ADB">
      <w:pPr>
        <w:ind w:firstLine="709"/>
        <w:jc w:val="center"/>
        <w:rPr>
          <w:b/>
        </w:rPr>
      </w:pP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5.1.Должностной оклад руководителя учреждения определяется трудовым договором и составляет не более трех размеров среднего размера заработной платы работников основного персонала, возглавляемого им учреждения (приложение 2).</w:t>
      </w:r>
    </w:p>
    <w:p w:rsidR="00EF4ADB" w:rsidRPr="00EF4ADB" w:rsidRDefault="00EF4ADB" w:rsidP="00EF4ADB">
      <w:pPr>
        <w:autoSpaceDE w:val="0"/>
        <w:autoSpaceDN w:val="0"/>
        <w:adjustRightInd w:val="0"/>
        <w:ind w:firstLine="540"/>
        <w:jc w:val="both"/>
      </w:pPr>
      <w:r w:rsidRPr="00EF4ADB">
        <w:t xml:space="preserve">Должностной оклад руководителя устанавливается в соответствии с порядком, утверждаемым Приказом управления труда Воронежской области от 10.12.2008 г. N 109/ОД "Об утверждении порядка исчисления размера средней заработной </w:t>
      </w:r>
      <w:proofErr w:type="gramStart"/>
      <w:r w:rsidRPr="00EF4ADB">
        <w:t>платы для определения размера должностного оклада руководителя областного государственного учреждения</w:t>
      </w:r>
      <w:proofErr w:type="gramEnd"/>
      <w:r w:rsidRPr="00EF4ADB">
        <w:t>".</w:t>
      </w:r>
    </w:p>
    <w:p w:rsidR="00EF4ADB" w:rsidRPr="00EF4ADB" w:rsidRDefault="00EF4ADB" w:rsidP="00EF4ADB">
      <w:pPr>
        <w:ind w:firstLine="709"/>
        <w:jc w:val="both"/>
      </w:pPr>
      <w:r w:rsidRPr="00EF4ADB">
        <w:t>Должностные оклады заместителей руководителя и главного бухгалтера учреждения устанавливаются на 30 процентов ниже должностного оклада руководителя.</w:t>
      </w:r>
    </w:p>
    <w:p w:rsidR="00EF4ADB" w:rsidRPr="00EF4ADB" w:rsidRDefault="00EF4ADB" w:rsidP="00EF4ADB">
      <w:pPr>
        <w:ind w:firstLine="709"/>
        <w:jc w:val="both"/>
      </w:pPr>
      <w:r w:rsidRPr="00EF4ADB">
        <w:lastRenderedPageBreak/>
        <w:t>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 xml:space="preserve">5.2. С учетом условий труда </w:t>
      </w:r>
      <w:r w:rsidRPr="00EF4ADB">
        <w:rPr>
          <w:bCs/>
        </w:rPr>
        <w:t xml:space="preserve">руководителю учреждения и его заместителям, главному бухгалтеру </w:t>
      </w:r>
      <w:r w:rsidRPr="00EF4ADB">
        <w:t xml:space="preserve">устанавливаются выплаты компенсационного характера, предусмотренные разделом </w:t>
      </w:r>
      <w:r w:rsidRPr="00EF4ADB">
        <w:rPr>
          <w:lang w:val="en-US"/>
        </w:rPr>
        <w:t>III</w:t>
      </w:r>
      <w:r w:rsidRPr="00EF4ADB">
        <w:t xml:space="preserve"> настоящего положения.</w:t>
      </w:r>
    </w:p>
    <w:p w:rsidR="00EF4ADB" w:rsidRPr="00EF4ADB" w:rsidRDefault="00EF4ADB" w:rsidP="00EF4ADB">
      <w:pPr>
        <w:ind w:firstLine="709"/>
        <w:jc w:val="both"/>
      </w:pPr>
      <w:r w:rsidRPr="00EF4ADB">
        <w:rPr>
          <w:rFonts w:eastAsia="Calibri"/>
        </w:rPr>
        <w:t xml:space="preserve">5.3. Премирование руководителя учреждения осуществляется с учетом результатов деятельности данного учреждения в соответствии с критериями оценки и целевыми показателями эффективности работы </w:t>
      </w:r>
      <w:r w:rsidRPr="00EF4ADB">
        <w:t xml:space="preserve">за счет ассигнований районного бюджета, бюджета поселения на эти цели </w:t>
      </w:r>
      <w:r w:rsidRPr="00EF4ADB">
        <w:rPr>
          <w:rFonts w:eastAsia="Calibri"/>
        </w:rPr>
        <w:t>(приложение №1)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 xml:space="preserve">5.4 Заместителям руководителя, главному бухгалтеру учреждения устанавливаются премиальные выплаты, предусмотренные разделом </w:t>
      </w:r>
      <w:r w:rsidRPr="00EF4ADB">
        <w:rPr>
          <w:lang w:val="en-US"/>
        </w:rPr>
        <w:t>IV</w:t>
      </w:r>
      <w:r w:rsidRPr="00EF4ADB">
        <w:t xml:space="preserve"> настоящего Примерного положения.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</w:pP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4ADB">
        <w:rPr>
          <w:b/>
          <w:lang w:val="en-US"/>
        </w:rPr>
        <w:t>VI</w:t>
      </w:r>
      <w:r w:rsidRPr="00EF4ADB">
        <w:rPr>
          <w:b/>
        </w:rPr>
        <w:t>. Другие вопросы оплаты труда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F4ADB" w:rsidRPr="00EF4ADB" w:rsidRDefault="00EF4ADB" w:rsidP="00EF4ADB">
      <w:pPr>
        <w:autoSpaceDE w:val="0"/>
        <w:autoSpaceDN w:val="0"/>
        <w:adjustRightInd w:val="0"/>
        <w:ind w:firstLine="709"/>
      </w:pPr>
      <w:r w:rsidRPr="00EF4ADB">
        <w:t>6.1</w:t>
      </w:r>
      <w:proofErr w:type="gramStart"/>
      <w:r w:rsidRPr="00EF4ADB">
        <w:t xml:space="preserve"> В</w:t>
      </w:r>
      <w:proofErr w:type="gramEnd"/>
      <w:r w:rsidRPr="00EF4ADB">
        <w:t xml:space="preserve"> случае задержки выплаты работникам заработной платы и других нарушений оплаты труда, директор учреждения несет ответственность в соответствии с законодательством Российской Федерации.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 xml:space="preserve">В случае задержки выплаты заработной платы на срок более 15 дней работник имеет право, известив директора в письменной форме, приостановить работу на весь период до выплаты задержанной суммы. </w:t>
      </w:r>
    </w:p>
    <w:p w:rsidR="00EF4ADB" w:rsidRPr="00EF4ADB" w:rsidRDefault="00EF4ADB" w:rsidP="00EF4ADB">
      <w:pPr>
        <w:suppressAutoHyphens/>
        <w:spacing w:before="280" w:after="280"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директора учреждения о готовности произвести выплату задержанной заработной платы в день выхода работника на работу.</w:t>
      </w:r>
    </w:p>
    <w:p w:rsidR="00EF4ADB" w:rsidRPr="00EF4ADB" w:rsidRDefault="00EF4ADB" w:rsidP="00EF4ADB">
      <w:pPr>
        <w:suppressAutoHyphens/>
        <w:spacing w:before="280" w:after="280"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6.2. Из фонда оплаты труда работникам может быть оказана материальная помощь. Решение об оказании материальной помощи и ее конкретных размерах принимает директор учреждения на основании письменного заявления работника с учетом обеспечения указанных выплат финансовыми средствами.</w:t>
      </w:r>
    </w:p>
    <w:p w:rsidR="00EF4ADB" w:rsidRPr="00EF4ADB" w:rsidRDefault="00EF4ADB" w:rsidP="00EF4ADB">
      <w:pPr>
        <w:suppressAutoHyphens/>
        <w:ind w:firstLine="709"/>
        <w:contextualSpacing/>
        <w:jc w:val="both"/>
        <w:rPr>
          <w:lang w:eastAsia="ar-SA"/>
        </w:rPr>
      </w:pPr>
      <w:r w:rsidRPr="00EF4ADB">
        <w:rPr>
          <w:lang w:eastAsia="ar-SA"/>
        </w:rPr>
        <w:t>6.3. Ответственность за перерасход фонда оплаты труда несет руководитель учреждения.</w:t>
      </w:r>
    </w:p>
    <w:p w:rsidR="00EF4ADB" w:rsidRPr="00EF4ADB" w:rsidRDefault="00EF4ADB" w:rsidP="00EF4ADB">
      <w:pPr>
        <w:autoSpaceDE w:val="0"/>
        <w:autoSpaceDN w:val="0"/>
        <w:adjustRightInd w:val="0"/>
        <w:jc w:val="both"/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Pr="00EF4ADB" w:rsidRDefault="00EF4ADB" w:rsidP="00EF4ADB">
      <w:pPr>
        <w:autoSpaceDE w:val="0"/>
        <w:autoSpaceDN w:val="0"/>
        <w:adjustRightInd w:val="0"/>
        <w:spacing w:line="200" w:lineRule="atLeast"/>
        <w:rPr>
          <w:rFonts w:eastAsia="Calibri"/>
          <w:sz w:val="28"/>
          <w:szCs w:val="28"/>
        </w:rPr>
      </w:pPr>
    </w:p>
    <w:p w:rsidR="00EF4ADB" w:rsidRPr="00EF4ADB" w:rsidRDefault="00EF4ADB" w:rsidP="00EF4ADB">
      <w:pPr>
        <w:autoSpaceDE w:val="0"/>
        <w:autoSpaceDN w:val="0"/>
        <w:adjustRightInd w:val="0"/>
        <w:spacing w:line="200" w:lineRule="atLeast"/>
        <w:jc w:val="right"/>
        <w:rPr>
          <w:rFonts w:eastAsia="Calibri"/>
        </w:rPr>
      </w:pPr>
      <w:r w:rsidRPr="00EF4ADB">
        <w:rPr>
          <w:rFonts w:eastAsia="Calibri"/>
        </w:rPr>
        <w:t>Приложение  № 1</w:t>
      </w:r>
    </w:p>
    <w:p w:rsidR="00EF4ADB" w:rsidRPr="00EF4ADB" w:rsidRDefault="00EF4ADB" w:rsidP="00EF4ADB">
      <w:pPr>
        <w:autoSpaceDE w:val="0"/>
        <w:autoSpaceDN w:val="0"/>
        <w:adjustRightInd w:val="0"/>
        <w:spacing w:line="200" w:lineRule="atLeast"/>
        <w:jc w:val="right"/>
        <w:rPr>
          <w:rFonts w:cs="Arial"/>
        </w:rPr>
      </w:pPr>
      <w:r w:rsidRPr="00EF4ADB">
        <w:rPr>
          <w:rFonts w:cs="Arial"/>
        </w:rPr>
        <w:t xml:space="preserve">к Положению об оплате </w:t>
      </w:r>
    </w:p>
    <w:p w:rsidR="00EF4ADB" w:rsidRPr="00EF4ADB" w:rsidRDefault="00EF4ADB" w:rsidP="00EF4ADB">
      <w:pPr>
        <w:autoSpaceDE w:val="0"/>
        <w:autoSpaceDN w:val="0"/>
        <w:adjustRightInd w:val="0"/>
        <w:spacing w:line="200" w:lineRule="atLeast"/>
        <w:jc w:val="right"/>
        <w:rPr>
          <w:rFonts w:cs="Arial"/>
        </w:rPr>
      </w:pPr>
      <w:r w:rsidRPr="00EF4ADB">
        <w:rPr>
          <w:rFonts w:cs="Arial"/>
        </w:rPr>
        <w:t xml:space="preserve">                                                                                      труда работников</w:t>
      </w:r>
    </w:p>
    <w:p w:rsidR="00EF4ADB" w:rsidRPr="00EF4ADB" w:rsidRDefault="00EF4ADB" w:rsidP="00EF4ADB">
      <w:pPr>
        <w:autoSpaceDE w:val="0"/>
        <w:autoSpaceDN w:val="0"/>
        <w:adjustRightInd w:val="0"/>
        <w:spacing w:line="200" w:lineRule="atLeast"/>
        <w:jc w:val="right"/>
        <w:rPr>
          <w:rFonts w:cs="Arial"/>
        </w:rPr>
      </w:pPr>
      <w:r w:rsidRPr="00EF4ADB">
        <w:rPr>
          <w:rFonts w:cs="Arial"/>
        </w:rPr>
        <w:t xml:space="preserve"> МКУ «Подгоренский КДЦ»</w:t>
      </w:r>
      <w:r>
        <w:rPr>
          <w:rFonts w:cs="Arial"/>
        </w:rPr>
        <w:t xml:space="preserve"> </w:t>
      </w:r>
      <w:r>
        <w:rPr>
          <w:rFonts w:cs="Arial"/>
        </w:rPr>
        <w:br/>
        <w:t>Калачеевского района</w:t>
      </w:r>
      <w:r>
        <w:rPr>
          <w:rFonts w:cs="Arial"/>
        </w:rPr>
        <w:br/>
        <w:t>Воронежской области</w:t>
      </w:r>
      <w:r w:rsidRPr="00EF4ADB">
        <w:rPr>
          <w:rFonts w:ascii="Arial" w:hAnsi="Arial" w:cs="Arial"/>
        </w:rPr>
        <w:t xml:space="preserve">  </w:t>
      </w:r>
      <w:r w:rsidRPr="00EF4ADB">
        <w:rPr>
          <w:rFonts w:cs="Arial"/>
        </w:rPr>
        <w:t xml:space="preserve"> </w:t>
      </w:r>
    </w:p>
    <w:p w:rsidR="00EF4ADB" w:rsidRPr="00EF4ADB" w:rsidRDefault="00EF4ADB" w:rsidP="00EF4ADB">
      <w:pPr>
        <w:autoSpaceDE w:val="0"/>
        <w:autoSpaceDN w:val="0"/>
        <w:adjustRightInd w:val="0"/>
        <w:jc w:val="right"/>
      </w:pPr>
      <w:r w:rsidRPr="00EF4ADB">
        <w:t xml:space="preserve">                                                                                  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right"/>
      </w:pP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center"/>
      </w:pPr>
      <w:r w:rsidRPr="00EF4ADB">
        <w:t>Положение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284"/>
        <w:jc w:val="center"/>
      </w:pPr>
      <w:r w:rsidRPr="00EF4ADB">
        <w:t>о премировании руководителя МКУ «Подгоренский КДЦ»</w:t>
      </w:r>
    </w:p>
    <w:p w:rsidR="00EF4ADB" w:rsidRPr="00EF4ADB" w:rsidRDefault="00EF4ADB" w:rsidP="00EF4ADB">
      <w:pPr>
        <w:autoSpaceDE w:val="0"/>
        <w:autoSpaceDN w:val="0"/>
        <w:adjustRightInd w:val="0"/>
        <w:ind w:left="-284"/>
        <w:jc w:val="center"/>
      </w:pPr>
    </w:p>
    <w:p w:rsidR="00EF4ADB" w:rsidRPr="00EF4ADB" w:rsidRDefault="00EF4ADB" w:rsidP="00EF4ADB">
      <w:pPr>
        <w:suppressAutoHyphens/>
        <w:ind w:left="-284"/>
        <w:jc w:val="both"/>
        <w:rPr>
          <w:lang w:eastAsia="ar-SA"/>
        </w:rPr>
      </w:pPr>
      <w:r w:rsidRPr="00EF4ADB">
        <w:rPr>
          <w:lang w:eastAsia="ar-SA"/>
        </w:rPr>
        <w:t xml:space="preserve">            Настоящее положение разработано в целях осуществления премирования руководителя МКУ «Подгоренский КДЦ»</w:t>
      </w:r>
      <w:r w:rsidRPr="00EF4ADB">
        <w:rPr>
          <w:rFonts w:eastAsia="Calibri"/>
          <w:bCs/>
          <w:lang w:eastAsia="ar-SA"/>
        </w:rPr>
        <w:t xml:space="preserve"> </w:t>
      </w:r>
      <w:r w:rsidRPr="00EF4ADB">
        <w:rPr>
          <w:lang w:eastAsia="ar-SA"/>
        </w:rPr>
        <w:t>с учетом результатов работы учреждения в соответствии с критериями оценки и целевыми показателями эффективности деятельности учреждения, за счет ассигнований районного бюджета, бюджета поселения на эти цели.</w:t>
      </w:r>
    </w:p>
    <w:p w:rsidR="00EF4ADB" w:rsidRPr="00EF4ADB" w:rsidRDefault="00EF4ADB" w:rsidP="00EF4ADB">
      <w:pPr>
        <w:autoSpaceDE w:val="0"/>
        <w:autoSpaceDN w:val="0"/>
        <w:adjustRightInd w:val="0"/>
        <w:ind w:left="-284" w:hanging="568"/>
        <w:jc w:val="both"/>
      </w:pPr>
      <w:r w:rsidRPr="00EF4ADB">
        <w:t xml:space="preserve">                   Премирование направлено на повышение заинтересованности руководителя  в результативности своей профессиональной деятельности, качественном результате своего труда, своевременном выполнении должностных обязанностей.</w:t>
      </w:r>
    </w:p>
    <w:p w:rsidR="00EF4ADB" w:rsidRPr="00EF4ADB" w:rsidRDefault="00EF4ADB" w:rsidP="00EF4ADB">
      <w:pPr>
        <w:autoSpaceDE w:val="0"/>
        <w:autoSpaceDN w:val="0"/>
        <w:adjustRightInd w:val="0"/>
        <w:jc w:val="both"/>
      </w:pPr>
      <w:r w:rsidRPr="00EF4ADB">
        <w:t xml:space="preserve">        Предусмотрены следующие виды премирования: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-  по итогам работы (за квартал, год);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-  за выполнение особо важных и сложных заданий;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  <w:r w:rsidRPr="00EF4ADB">
        <w:t>-  за высокое качество выполняемых работ;</w:t>
      </w:r>
    </w:p>
    <w:p w:rsidR="00EF4ADB" w:rsidRPr="00EF4ADB" w:rsidRDefault="00EF4ADB" w:rsidP="00EF4ADB">
      <w:pPr>
        <w:autoSpaceDE w:val="0"/>
        <w:autoSpaceDN w:val="0"/>
        <w:adjustRightInd w:val="0"/>
        <w:ind w:left="-284"/>
        <w:jc w:val="both"/>
      </w:pPr>
      <w:r w:rsidRPr="00EF4ADB">
        <w:t xml:space="preserve">            Премирование осуществляется главными распорядителями средств бюджета.</w:t>
      </w:r>
    </w:p>
    <w:p w:rsidR="00EF4ADB" w:rsidRPr="00EF4ADB" w:rsidRDefault="00EF4ADB" w:rsidP="00EF4ADB">
      <w:pPr>
        <w:autoSpaceDE w:val="0"/>
        <w:autoSpaceDN w:val="0"/>
        <w:adjustRightInd w:val="0"/>
        <w:ind w:left="-284"/>
        <w:jc w:val="both"/>
      </w:pPr>
    </w:p>
    <w:p w:rsidR="00EF4ADB" w:rsidRPr="00EF4ADB" w:rsidRDefault="00EF4ADB" w:rsidP="00EF4ADB">
      <w:pPr>
        <w:autoSpaceDE w:val="0"/>
        <w:autoSpaceDN w:val="0"/>
        <w:adjustRightInd w:val="0"/>
        <w:ind w:left="284" w:firstLine="709"/>
        <w:jc w:val="both"/>
        <w:rPr>
          <w:b/>
        </w:rPr>
      </w:pPr>
      <w:r w:rsidRPr="00EF4ADB">
        <w:rPr>
          <w:b/>
        </w:rPr>
        <w:t>Порядок и условия выплаты премий.</w:t>
      </w:r>
    </w:p>
    <w:p w:rsidR="00EF4ADB" w:rsidRPr="00EF4ADB" w:rsidRDefault="00EF4ADB" w:rsidP="00EF4ADB">
      <w:pPr>
        <w:autoSpaceDE w:val="0"/>
        <w:autoSpaceDN w:val="0"/>
        <w:adjustRightInd w:val="0"/>
        <w:ind w:left="284" w:firstLine="709"/>
        <w:jc w:val="both"/>
        <w:rPr>
          <w:b/>
        </w:rPr>
      </w:pPr>
    </w:p>
    <w:p w:rsidR="00EF4ADB" w:rsidRPr="00EF4ADB" w:rsidRDefault="00EF4ADB" w:rsidP="00EF4ADB">
      <w:pPr>
        <w:autoSpaceDE w:val="0"/>
        <w:autoSpaceDN w:val="0"/>
        <w:adjustRightInd w:val="0"/>
        <w:ind w:left="-284" w:firstLine="1419"/>
        <w:jc w:val="both"/>
      </w:pPr>
      <w:r w:rsidRPr="00EF4ADB">
        <w:t xml:space="preserve">1. Премирование руководителя учреждения </w:t>
      </w:r>
      <w:r w:rsidRPr="00EF4ADB">
        <w:rPr>
          <w:b/>
        </w:rPr>
        <w:t>по итогам работы за квартал, год</w:t>
      </w:r>
      <w:r w:rsidRPr="00EF4ADB">
        <w:t xml:space="preserve"> производится за качественное и своевременное выполнение целевых показателей эффективности деятельности учреждения .</w:t>
      </w:r>
    </w:p>
    <w:p w:rsidR="00EF4ADB" w:rsidRPr="00EF4ADB" w:rsidRDefault="00EF4ADB" w:rsidP="00EF4ADB">
      <w:pPr>
        <w:tabs>
          <w:tab w:val="left" w:pos="142"/>
          <w:tab w:val="left" w:pos="567"/>
        </w:tabs>
        <w:autoSpaceDE w:val="0"/>
        <w:autoSpaceDN w:val="0"/>
        <w:adjustRightInd w:val="0"/>
        <w:ind w:left="-284" w:firstLine="851"/>
        <w:jc w:val="both"/>
      </w:pPr>
      <w:r w:rsidRPr="00EF4ADB">
        <w:t>1.1.Премирование по итогам работы за квартал, год осуществляется за выполнение показателей:</w:t>
      </w:r>
    </w:p>
    <w:p w:rsidR="00EF4ADB" w:rsidRPr="00EF4ADB" w:rsidRDefault="00EF4ADB" w:rsidP="00EF4ADB">
      <w:pPr>
        <w:tabs>
          <w:tab w:val="left" w:pos="142"/>
        </w:tabs>
        <w:autoSpaceDE w:val="0"/>
        <w:autoSpaceDN w:val="0"/>
        <w:adjustRightInd w:val="0"/>
        <w:ind w:left="-284"/>
        <w:jc w:val="both"/>
      </w:pPr>
      <w:r w:rsidRPr="00EF4ADB">
        <w:t xml:space="preserve">            - количество посещений (зрителей, пользователей) учреждения  в отчетном периоде (нарастающим итогом);</w:t>
      </w:r>
    </w:p>
    <w:p w:rsidR="00EF4ADB" w:rsidRPr="00EF4ADB" w:rsidRDefault="00EF4ADB" w:rsidP="00EF4ADB">
      <w:pPr>
        <w:tabs>
          <w:tab w:val="left" w:pos="142"/>
        </w:tabs>
        <w:autoSpaceDE w:val="0"/>
        <w:autoSpaceDN w:val="0"/>
        <w:adjustRightInd w:val="0"/>
        <w:ind w:left="-284"/>
        <w:jc w:val="both"/>
      </w:pPr>
      <w:r w:rsidRPr="00EF4ADB">
        <w:t xml:space="preserve">            - собственные доходы учреждения;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>- пополнение библиотечного фонда общедоступных библиотек;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 xml:space="preserve">- количество проведенных культурно-досуговых мероприятий (конкурсов, фестивалей, выставок), 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>- за достижение наилучших результатов в обучении и воспитании учащейся молодежи.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 xml:space="preserve">2. Премирование руководителя учреждения </w:t>
      </w:r>
      <w:r w:rsidRPr="00EF4ADB">
        <w:rPr>
          <w:b/>
        </w:rPr>
        <w:t>за</w:t>
      </w:r>
      <w:r w:rsidRPr="00EF4ADB">
        <w:t xml:space="preserve"> </w:t>
      </w:r>
      <w:r w:rsidRPr="00EF4ADB">
        <w:rPr>
          <w:b/>
        </w:rPr>
        <w:t>выполнение особо важных и сложных заданий</w:t>
      </w:r>
      <w:r w:rsidRPr="00EF4ADB">
        <w:t xml:space="preserve"> осуществляется единовременно по итогам выполнения особо важных и сложных заданий с целью поощрения за оперативность и качественный результат труда.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>Размер премии может устанавливаться как в абсолютном, так и в процентном отношении к окладу.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 xml:space="preserve">3. Премия </w:t>
      </w:r>
      <w:r w:rsidRPr="00EF4ADB">
        <w:rPr>
          <w:b/>
        </w:rPr>
        <w:t xml:space="preserve">за качество выполняемых работ </w:t>
      </w:r>
      <w:r w:rsidRPr="00EF4ADB">
        <w:t>выплачивается руководителю учреждения единовременно на основании мониторинга: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>- выполнения учреждением государственного задания;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>- оценки работы учреждения культуры со стороны потребителей услуг.</w:t>
      </w:r>
    </w:p>
    <w:p w:rsidR="00EF4ADB" w:rsidRPr="00EF4ADB" w:rsidRDefault="00EF4ADB" w:rsidP="00EF4ADB">
      <w:pPr>
        <w:autoSpaceDE w:val="0"/>
        <w:autoSpaceDN w:val="0"/>
        <w:adjustRightInd w:val="0"/>
        <w:ind w:left="284" w:hanging="568"/>
        <w:jc w:val="both"/>
      </w:pPr>
      <w:r w:rsidRPr="00EF4ADB">
        <w:lastRenderedPageBreak/>
        <w:t>Премия за качество выполняемых работ выплачивается также в случае   награждения: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 xml:space="preserve">-  Правительством Воронежской области, губернатором Воронежской области, присвоения почетных званий Российской Федерации, Воронежской области; 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>- знаками отличия Российской Федерации,  орденами и медалями Российской Федерации,  почетной грамотой Министерства культуры РФ,  управления культуры Воронежской области.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>Размер премии может устанавливаться как в абсолютном, так и в процентном отношении к окладу.</w:t>
      </w:r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proofErr w:type="gramStart"/>
      <w:r w:rsidRPr="00EF4ADB">
        <w:t>Руководителю учреждения, проработавшему неполный период, принятый в качестве расчетного для установления премий, в связи с увольнением по собственному желанию без уважительных причин, либо за нарушения трудовой дисциплины и другие виновные действия, предусмотренные трудовым законодательством, премия за расчетный период не устанавливается и не выплачивается.</w:t>
      </w:r>
      <w:proofErr w:type="gramEnd"/>
    </w:p>
    <w:p w:rsidR="00EF4ADB" w:rsidRPr="00EF4ADB" w:rsidRDefault="00EF4ADB" w:rsidP="00EF4ADB">
      <w:pPr>
        <w:autoSpaceDE w:val="0"/>
        <w:autoSpaceDN w:val="0"/>
        <w:adjustRightInd w:val="0"/>
        <w:ind w:left="-284" w:firstLine="851"/>
        <w:jc w:val="both"/>
      </w:pPr>
      <w:r w:rsidRPr="00EF4ADB">
        <w:t>Руководителю учреждения, вновь поступившему на работу и отработавшему менее одного месяца, премия не устанавливается и не выплачивается.</w:t>
      </w: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Pr="00EF4ADB" w:rsidRDefault="00EF4ADB" w:rsidP="00EF4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ADB" w:rsidRPr="00EF4ADB" w:rsidRDefault="00EF4ADB" w:rsidP="00EF4ADB">
      <w:pPr>
        <w:autoSpaceDE w:val="0"/>
        <w:autoSpaceDN w:val="0"/>
        <w:adjustRightInd w:val="0"/>
        <w:spacing w:line="200" w:lineRule="atLeast"/>
        <w:jc w:val="right"/>
        <w:rPr>
          <w:rFonts w:eastAsia="Calibri"/>
        </w:rPr>
      </w:pPr>
      <w:r w:rsidRPr="00EF4ADB">
        <w:rPr>
          <w:rFonts w:eastAsia="Calibri"/>
        </w:rPr>
        <w:t>Приложение  № 2</w:t>
      </w:r>
    </w:p>
    <w:p w:rsidR="00EF4ADB" w:rsidRPr="00EF4ADB" w:rsidRDefault="00EF4ADB" w:rsidP="00EF4ADB">
      <w:pPr>
        <w:autoSpaceDE w:val="0"/>
        <w:autoSpaceDN w:val="0"/>
        <w:adjustRightInd w:val="0"/>
        <w:spacing w:line="200" w:lineRule="atLeast"/>
        <w:jc w:val="right"/>
        <w:rPr>
          <w:rFonts w:cs="Arial"/>
        </w:rPr>
      </w:pPr>
      <w:r w:rsidRPr="00EF4ADB">
        <w:rPr>
          <w:rFonts w:cs="Arial"/>
        </w:rPr>
        <w:t xml:space="preserve">к Положению об оплате </w:t>
      </w:r>
    </w:p>
    <w:p w:rsidR="00EF4ADB" w:rsidRPr="00EF4ADB" w:rsidRDefault="00EF4ADB" w:rsidP="00EF4ADB">
      <w:pPr>
        <w:autoSpaceDE w:val="0"/>
        <w:autoSpaceDN w:val="0"/>
        <w:adjustRightInd w:val="0"/>
        <w:spacing w:line="200" w:lineRule="atLeast"/>
        <w:jc w:val="right"/>
        <w:rPr>
          <w:rFonts w:cs="Arial"/>
        </w:rPr>
      </w:pPr>
      <w:r w:rsidRPr="00EF4ADB">
        <w:rPr>
          <w:rFonts w:cs="Arial"/>
        </w:rPr>
        <w:t xml:space="preserve">                                                                                      труда работников</w:t>
      </w:r>
    </w:p>
    <w:p w:rsidR="00EF4ADB" w:rsidRPr="00EF4ADB" w:rsidRDefault="00EF4ADB" w:rsidP="00EF4ADB">
      <w:pPr>
        <w:autoSpaceDE w:val="0"/>
        <w:autoSpaceDN w:val="0"/>
        <w:adjustRightInd w:val="0"/>
        <w:spacing w:line="200" w:lineRule="atLeast"/>
        <w:jc w:val="right"/>
        <w:rPr>
          <w:rFonts w:cs="Arial"/>
        </w:rPr>
      </w:pPr>
      <w:r w:rsidRPr="00EF4ADB">
        <w:rPr>
          <w:rFonts w:cs="Arial"/>
        </w:rPr>
        <w:t xml:space="preserve"> МКУ «Подгоренский КДЦ»</w:t>
      </w:r>
      <w:r>
        <w:rPr>
          <w:rFonts w:cs="Arial"/>
        </w:rPr>
        <w:t xml:space="preserve"> </w:t>
      </w:r>
      <w:r>
        <w:rPr>
          <w:rFonts w:cs="Arial"/>
        </w:rPr>
        <w:br/>
        <w:t>Калачеевского района</w:t>
      </w:r>
      <w:r>
        <w:rPr>
          <w:rFonts w:cs="Arial"/>
        </w:rPr>
        <w:br/>
        <w:t>Воронежской области</w:t>
      </w:r>
      <w:r w:rsidRPr="00EF4ADB">
        <w:rPr>
          <w:rFonts w:ascii="Arial" w:hAnsi="Arial" w:cs="Arial"/>
        </w:rPr>
        <w:t xml:space="preserve">  </w:t>
      </w:r>
      <w:r w:rsidRPr="00EF4ADB">
        <w:rPr>
          <w:rFonts w:cs="Arial"/>
        </w:rPr>
        <w:t xml:space="preserve"> </w:t>
      </w:r>
    </w:p>
    <w:p w:rsidR="00EF4ADB" w:rsidRPr="00EF4ADB" w:rsidRDefault="00EF4ADB" w:rsidP="00EF4ADB">
      <w:pPr>
        <w:autoSpaceDE w:val="0"/>
        <w:autoSpaceDN w:val="0"/>
        <w:adjustRightInd w:val="0"/>
        <w:spacing w:line="200" w:lineRule="atLeast"/>
        <w:jc w:val="right"/>
      </w:pPr>
      <w:r w:rsidRPr="00EF4ADB">
        <w:rPr>
          <w:rFonts w:cs="Arial"/>
        </w:rPr>
        <w:t xml:space="preserve">                                                                             </w:t>
      </w: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</w:pPr>
    </w:p>
    <w:p w:rsidR="00EF4ADB" w:rsidRPr="00EF4ADB" w:rsidRDefault="00EF4ADB" w:rsidP="00EF4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ADB" w:rsidRPr="00EF4ADB" w:rsidRDefault="00EF4ADB" w:rsidP="00EF4ADB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Перечень </w:t>
      </w:r>
      <w:bookmarkStart w:id="1" w:name="_GoBack"/>
      <w:bookmarkEnd w:id="1"/>
    </w:p>
    <w:p w:rsidR="00EF4ADB" w:rsidRPr="00EF4ADB" w:rsidRDefault="00EF4ADB" w:rsidP="00EF4ADB">
      <w:pPr>
        <w:tabs>
          <w:tab w:val="left" w:pos="2835"/>
        </w:tabs>
        <w:jc w:val="center"/>
        <w:rPr>
          <w:b/>
        </w:rPr>
      </w:pPr>
      <w:r w:rsidRPr="00EF4ADB">
        <w:rPr>
          <w:b/>
        </w:rPr>
        <w:t>должностей работников, относимых к основному</w:t>
      </w:r>
    </w:p>
    <w:p w:rsidR="00EF4ADB" w:rsidRPr="00EF4ADB" w:rsidRDefault="00EF4ADB" w:rsidP="00EF4ADB">
      <w:pPr>
        <w:tabs>
          <w:tab w:val="left" w:pos="2835"/>
        </w:tabs>
        <w:jc w:val="center"/>
        <w:rPr>
          <w:b/>
        </w:rPr>
      </w:pPr>
      <w:r w:rsidRPr="00EF4ADB">
        <w:rPr>
          <w:b/>
        </w:rPr>
        <w:t>персоналу по виду экономической деятельности</w:t>
      </w:r>
    </w:p>
    <w:p w:rsidR="00EF4ADB" w:rsidRPr="00EF4ADB" w:rsidRDefault="00EF4ADB" w:rsidP="00EF4ADB">
      <w:pPr>
        <w:tabs>
          <w:tab w:val="left" w:pos="2835"/>
        </w:tabs>
        <w:jc w:val="center"/>
        <w:rPr>
          <w:b/>
        </w:rPr>
      </w:pPr>
      <w:r w:rsidRPr="00EF4ADB">
        <w:rPr>
          <w:b/>
        </w:rPr>
        <w:t>«Предоставление прочих коммунальных, социальных</w:t>
      </w:r>
    </w:p>
    <w:p w:rsidR="00EF4ADB" w:rsidRPr="00EF4ADB" w:rsidRDefault="00EF4ADB" w:rsidP="00EF4ADB">
      <w:pPr>
        <w:tabs>
          <w:tab w:val="left" w:pos="2835"/>
        </w:tabs>
        <w:jc w:val="center"/>
        <w:rPr>
          <w:b/>
        </w:rPr>
      </w:pPr>
      <w:r w:rsidRPr="00EF4ADB">
        <w:rPr>
          <w:b/>
        </w:rPr>
        <w:t xml:space="preserve">и персональных услуг» для расчета </w:t>
      </w:r>
      <w:proofErr w:type="gramStart"/>
      <w:r w:rsidRPr="00EF4ADB">
        <w:rPr>
          <w:b/>
        </w:rPr>
        <w:t>средней</w:t>
      </w:r>
      <w:proofErr w:type="gramEnd"/>
    </w:p>
    <w:p w:rsidR="00EF4ADB" w:rsidRPr="00EF4ADB" w:rsidRDefault="00EF4ADB" w:rsidP="00EF4ADB">
      <w:pPr>
        <w:tabs>
          <w:tab w:val="left" w:pos="2835"/>
        </w:tabs>
        <w:jc w:val="center"/>
        <w:rPr>
          <w:b/>
        </w:rPr>
      </w:pPr>
      <w:r w:rsidRPr="00EF4ADB">
        <w:rPr>
          <w:b/>
        </w:rPr>
        <w:t>заработной платы и определения размеров должностных</w:t>
      </w:r>
    </w:p>
    <w:p w:rsidR="00EF4ADB" w:rsidRPr="00EF4ADB" w:rsidRDefault="00EF4ADB" w:rsidP="00EF4ADB">
      <w:pPr>
        <w:tabs>
          <w:tab w:val="left" w:pos="2835"/>
        </w:tabs>
        <w:jc w:val="center"/>
        <w:rPr>
          <w:b/>
        </w:rPr>
      </w:pPr>
      <w:r w:rsidRPr="00EF4ADB">
        <w:rPr>
          <w:b/>
        </w:rPr>
        <w:t>окладов руководителей муниципальных учреждений</w:t>
      </w:r>
    </w:p>
    <w:p w:rsidR="00EF4ADB" w:rsidRPr="00EF4ADB" w:rsidRDefault="00EF4ADB" w:rsidP="00EF4ADB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EF4ADB" w:rsidRPr="00EF4ADB" w:rsidRDefault="00EF4ADB" w:rsidP="00EF4ADB">
      <w:pPr>
        <w:tabs>
          <w:tab w:val="left" w:pos="2835"/>
        </w:tabs>
        <w:spacing w:line="240" w:lineRule="atLeast"/>
        <w:contextualSpacing/>
        <w:jc w:val="center"/>
      </w:pPr>
      <w:r w:rsidRPr="00EF4ADB">
        <w:t>«Деятельность в области культуры и искусства»</w:t>
      </w:r>
    </w:p>
    <w:p w:rsidR="00EF4ADB" w:rsidRPr="00EF4ADB" w:rsidRDefault="00EF4ADB" w:rsidP="00EF4ADB">
      <w:pPr>
        <w:tabs>
          <w:tab w:val="left" w:pos="2835"/>
        </w:tabs>
        <w:spacing w:line="240" w:lineRule="atLeast"/>
        <w:contextualSpacing/>
      </w:pPr>
    </w:p>
    <w:p w:rsidR="00EF4ADB" w:rsidRPr="00EF4ADB" w:rsidRDefault="00EF4ADB" w:rsidP="00EF4ADB">
      <w:pPr>
        <w:tabs>
          <w:tab w:val="left" w:pos="2835"/>
        </w:tabs>
        <w:spacing w:line="240" w:lineRule="atLeast"/>
        <w:contextualSpacing/>
      </w:pPr>
      <w:r w:rsidRPr="00EF4ADB">
        <w:t>Художественный руководитель</w:t>
      </w:r>
    </w:p>
    <w:p w:rsidR="00EF4ADB" w:rsidRPr="00EF4ADB" w:rsidRDefault="00EF4ADB" w:rsidP="00EF4ADB">
      <w:pPr>
        <w:tabs>
          <w:tab w:val="left" w:pos="2835"/>
        </w:tabs>
        <w:spacing w:line="240" w:lineRule="atLeast"/>
        <w:contextualSpacing/>
      </w:pPr>
      <w:r w:rsidRPr="00EF4ADB">
        <w:t>Руководитель кружка</w:t>
      </w:r>
    </w:p>
    <w:p w:rsidR="00EF4ADB" w:rsidRPr="00EF4ADB" w:rsidRDefault="00EF4ADB" w:rsidP="00EF4ADB">
      <w:pPr>
        <w:tabs>
          <w:tab w:val="left" w:pos="2835"/>
        </w:tabs>
        <w:spacing w:line="240" w:lineRule="atLeast"/>
        <w:contextualSpacing/>
      </w:pPr>
      <w:r w:rsidRPr="00EF4ADB">
        <w:t>Библиотекарь</w:t>
      </w:r>
    </w:p>
    <w:p w:rsidR="00EF4ADB" w:rsidRPr="00EF4ADB" w:rsidRDefault="00EF4ADB" w:rsidP="00EF4ADB">
      <w:pPr>
        <w:tabs>
          <w:tab w:val="left" w:pos="2835"/>
        </w:tabs>
      </w:pPr>
      <w:r w:rsidRPr="00EF4ADB">
        <w:t xml:space="preserve">     </w:t>
      </w:r>
    </w:p>
    <w:p w:rsidR="00EF4ADB" w:rsidRPr="00EF4ADB" w:rsidRDefault="00EF4ADB" w:rsidP="00EF4ADB">
      <w:pPr>
        <w:tabs>
          <w:tab w:val="left" w:pos="2835"/>
        </w:tabs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B64B14" w:rsidRDefault="00B64B14"/>
    <w:sectPr w:rsidR="00B64B14" w:rsidSect="00B6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64627D"/>
    <w:multiLevelType w:val="hybridMultilevel"/>
    <w:tmpl w:val="A2D09FE8"/>
    <w:lvl w:ilvl="0" w:tplc="5FCE010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06D91"/>
    <w:multiLevelType w:val="hybridMultilevel"/>
    <w:tmpl w:val="149CEF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40E"/>
    <w:rsid w:val="000B6EFE"/>
    <w:rsid w:val="001E2BF5"/>
    <w:rsid w:val="00380774"/>
    <w:rsid w:val="0045540E"/>
    <w:rsid w:val="00496C2E"/>
    <w:rsid w:val="004A034A"/>
    <w:rsid w:val="004B4833"/>
    <w:rsid w:val="004D5155"/>
    <w:rsid w:val="005E0DF9"/>
    <w:rsid w:val="007C2BCA"/>
    <w:rsid w:val="009624BC"/>
    <w:rsid w:val="00A3160A"/>
    <w:rsid w:val="00A811EC"/>
    <w:rsid w:val="00A86109"/>
    <w:rsid w:val="00AF43D3"/>
    <w:rsid w:val="00B43B77"/>
    <w:rsid w:val="00B64B14"/>
    <w:rsid w:val="00C2086E"/>
    <w:rsid w:val="00C43086"/>
    <w:rsid w:val="00C85AB8"/>
    <w:rsid w:val="00CF0596"/>
    <w:rsid w:val="00D2531D"/>
    <w:rsid w:val="00DA2614"/>
    <w:rsid w:val="00E73D5C"/>
    <w:rsid w:val="00EF4ADB"/>
    <w:rsid w:val="00F1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3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CA2803-5825-456B-B365-43D3EE18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2015-07-10T09:11:00Z</cp:lastPrinted>
  <dcterms:created xsi:type="dcterms:W3CDTF">2013-08-08T06:23:00Z</dcterms:created>
  <dcterms:modified xsi:type="dcterms:W3CDTF">2015-07-10T09:13:00Z</dcterms:modified>
</cp:coreProperties>
</file>