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A7" w:rsidRPr="003960E6" w:rsidRDefault="00D91EA7" w:rsidP="00D91EA7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D91EA7" w:rsidRPr="003960E6" w:rsidRDefault="00D91EA7" w:rsidP="00D9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A7" w:rsidRPr="003960E6" w:rsidRDefault="00D91EA7" w:rsidP="00D9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</w:t>
      </w:r>
    </w:p>
    <w:p w:rsidR="00D91EA7" w:rsidRPr="003960E6" w:rsidRDefault="00D91EA7" w:rsidP="00D9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ПОДГОРЕНСКОГО СЕЛЬСКОГО ПОСЕЛЕНИЯ</w:t>
      </w:r>
    </w:p>
    <w:p w:rsidR="00D91EA7" w:rsidRPr="003960E6" w:rsidRDefault="00D91EA7" w:rsidP="00D9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КАЛАЧЕЕВСКОГО МУНИЦИПАЛЬНОГО РАЙОНА </w:t>
      </w:r>
    </w:p>
    <w:p w:rsidR="00D91EA7" w:rsidRPr="003960E6" w:rsidRDefault="00D91EA7" w:rsidP="00D91E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ВОРОНЕЖСКОЙ ОБЛАСТИ</w:t>
      </w:r>
    </w:p>
    <w:p w:rsidR="00722474" w:rsidRDefault="00D91EA7" w:rsidP="00D9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3960E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ПОСТАНОВЛЕНИЕ</w:t>
      </w:r>
    </w:p>
    <w:p w:rsidR="00D91EA7" w:rsidRDefault="00D91EA7" w:rsidP="00D9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D91EA7" w:rsidRPr="00D47FE1" w:rsidRDefault="00D91EA7" w:rsidP="00D9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03A5B" w:rsidRPr="00D91EA7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EA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C5775" w:rsidRPr="00D91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16.0</w:t>
      </w:r>
      <w:r w:rsidR="00244382" w:rsidRPr="00D91EA7">
        <w:rPr>
          <w:rFonts w:ascii="Times New Roman" w:hAnsi="Times New Roman" w:cs="Times New Roman"/>
          <w:bCs/>
          <w:sz w:val="24"/>
          <w:szCs w:val="24"/>
        </w:rPr>
        <w:t>2</w:t>
      </w:r>
      <w:r w:rsidR="00200EAF" w:rsidRPr="00D91EA7">
        <w:rPr>
          <w:rFonts w:ascii="Times New Roman" w:hAnsi="Times New Roman" w:cs="Times New Roman"/>
          <w:bCs/>
          <w:sz w:val="24"/>
          <w:szCs w:val="24"/>
        </w:rPr>
        <w:t>.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2015</w:t>
      </w:r>
      <w:r w:rsidR="00B608D9" w:rsidRPr="00D91EA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91E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B608D9" w:rsidRPr="00D91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A7">
        <w:rPr>
          <w:rFonts w:ascii="Times New Roman" w:hAnsi="Times New Roman" w:cs="Times New Roman"/>
          <w:bCs/>
          <w:sz w:val="24"/>
          <w:szCs w:val="24"/>
        </w:rPr>
        <w:t>№</w:t>
      </w:r>
      <w:r w:rsidR="00356E2D" w:rsidRPr="00D91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9</w:t>
      </w:r>
    </w:p>
    <w:p w:rsidR="00722474" w:rsidRDefault="00D91EA7" w:rsidP="00D91EA7">
      <w:p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с. Подгорное</w:t>
      </w:r>
    </w:p>
    <w:p w:rsidR="00D91EA7" w:rsidRPr="00D91EA7" w:rsidRDefault="00D91EA7" w:rsidP="00D91EA7">
      <w:pPr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0630" w:rsidRPr="00D91EA7" w:rsidRDefault="006D77E1" w:rsidP="00BC56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C70630" w:rsidRPr="00D91EA7" w:rsidRDefault="006D77E1" w:rsidP="00BC56F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9F5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99051C" w:rsidRPr="00D91EA7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="00D47FE1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FA1489" w:rsidRPr="00D91EA7" w:rsidRDefault="00D47FE1" w:rsidP="00BC56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99051C" w:rsidRPr="00D91EA7">
        <w:rPr>
          <w:rFonts w:ascii="Times New Roman" w:hAnsi="Times New Roman" w:cs="Times New Roman"/>
          <w:b/>
          <w:bCs/>
          <w:sz w:val="24"/>
          <w:szCs w:val="24"/>
        </w:rPr>
        <w:t>№ 85 от 24</w:t>
      </w:r>
      <w:r w:rsidR="006D77E1" w:rsidRPr="00D91EA7">
        <w:rPr>
          <w:rFonts w:ascii="Times New Roman" w:hAnsi="Times New Roman" w:cs="Times New Roman"/>
          <w:b/>
          <w:bCs/>
          <w:sz w:val="24"/>
          <w:szCs w:val="24"/>
        </w:rPr>
        <w:t>.12.2013 г. «</w:t>
      </w:r>
      <w:proofErr w:type="gramStart"/>
      <w:r w:rsidR="00203A5B" w:rsidRPr="00D91EA7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="00203A5B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1489" w:rsidRPr="00D91EA7" w:rsidRDefault="00203A5B" w:rsidP="00BC56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1EA7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proofErr w:type="gramEnd"/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BF" w:rsidRPr="00D91EA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D47FE1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EBF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99051C" w:rsidRPr="00D91EA7" w:rsidRDefault="002654A5" w:rsidP="00BC56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9051C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и развитие </w:t>
      </w:r>
      <w:proofErr w:type="gramStart"/>
      <w:r w:rsidR="0099051C" w:rsidRPr="00D91EA7"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proofErr w:type="gramEnd"/>
    </w:p>
    <w:p w:rsidR="0099051C" w:rsidRPr="00D91EA7" w:rsidRDefault="0099051C" w:rsidP="00BC56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инфраструктуры на </w:t>
      </w:r>
      <w:r w:rsidR="00167828" w:rsidRPr="00D91EA7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</w:p>
    <w:p w:rsidR="00FA1489" w:rsidRPr="00D91EA7" w:rsidRDefault="0099051C" w:rsidP="00BC56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Подгоренского</w:t>
      </w:r>
      <w:r w:rsidR="00167828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FA1489" w:rsidRPr="00D91EA7" w:rsidRDefault="00167828" w:rsidP="00BC56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Калачеевского муниципального </w:t>
      </w:r>
    </w:p>
    <w:p w:rsidR="0099051C" w:rsidRPr="00D91EA7" w:rsidRDefault="00167828" w:rsidP="00BC56F4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>района на 2014 - 2020 годы</w:t>
      </w:r>
      <w:r w:rsidR="00A17EBF" w:rsidRPr="00D91E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3A5B" w:rsidRPr="00D91EA7" w:rsidRDefault="00FA1489" w:rsidP="00BC56F4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51C" w:rsidRPr="00D91EA7">
        <w:rPr>
          <w:rFonts w:ascii="Times New Roman" w:hAnsi="Times New Roman" w:cs="Times New Roman"/>
          <w:b/>
          <w:bCs/>
          <w:sz w:val="24"/>
          <w:szCs w:val="24"/>
        </w:rPr>
        <w:t>( в редакции № 55 от 24.10</w:t>
      </w:r>
      <w:r w:rsidR="00D47FE1" w:rsidRPr="00D91EA7">
        <w:rPr>
          <w:rFonts w:ascii="Times New Roman" w:hAnsi="Times New Roman" w:cs="Times New Roman"/>
          <w:b/>
          <w:bCs/>
          <w:sz w:val="24"/>
          <w:szCs w:val="24"/>
        </w:rPr>
        <w:t>.2014 г.)</w:t>
      </w:r>
    </w:p>
    <w:p w:rsidR="00203A5B" w:rsidRPr="00D91EA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7E1" w:rsidRPr="00D91EA7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Cs/>
          <w:sz w:val="24"/>
          <w:szCs w:val="24"/>
        </w:rPr>
        <w:t>В соответствии с постановлен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ием администрации Подгоренского сельского  поселения №59</w:t>
      </w:r>
      <w:r w:rsidRPr="00D91EA7">
        <w:rPr>
          <w:rFonts w:ascii="Times New Roman" w:hAnsi="Times New Roman" w:cs="Times New Roman"/>
          <w:bCs/>
          <w:sz w:val="24"/>
          <w:szCs w:val="24"/>
        </w:rPr>
        <w:t xml:space="preserve"> от 11.10.2013 г. «Об утверждении Порядка разработки, реализации и оценки эффективности муни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D91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D91EA7">
        <w:rPr>
          <w:rFonts w:ascii="Times New Roman" w:hAnsi="Times New Roman" w:cs="Times New Roman"/>
          <w:bCs/>
          <w:sz w:val="24"/>
          <w:szCs w:val="24"/>
        </w:rPr>
        <w:t>нием администрации Подгоренского</w:t>
      </w:r>
      <w:r w:rsidRPr="00D91EA7"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ения №54 от 11</w:t>
      </w:r>
      <w:r w:rsidRPr="00D91EA7">
        <w:rPr>
          <w:rFonts w:ascii="Times New Roman" w:hAnsi="Times New Roman" w:cs="Times New Roman"/>
          <w:bCs/>
          <w:sz w:val="24"/>
          <w:szCs w:val="24"/>
        </w:rPr>
        <w:t>.10.2013 г. «Об утверждении перечня муни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ципальных программ Подгоренского</w:t>
      </w:r>
      <w:r w:rsidRPr="00D91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района»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, администрация Подгоренского</w:t>
      </w:r>
      <w:r w:rsidR="006D77E1" w:rsidRPr="00D91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  </w:t>
      </w:r>
      <w:proofErr w:type="gramStart"/>
      <w:r w:rsidR="006D77E1" w:rsidRPr="00D91EA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6D77E1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о с т а н </w:t>
      </w:r>
      <w:proofErr w:type="gramStart"/>
      <w:r w:rsidR="006D77E1" w:rsidRPr="00D91EA7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6D77E1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в л я е т:</w:t>
      </w:r>
    </w:p>
    <w:p w:rsidR="006D77E1" w:rsidRPr="00D91EA7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7E1" w:rsidRPr="00D91EA7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A7">
        <w:rPr>
          <w:rFonts w:ascii="Times New Roman" w:hAnsi="Times New Roman" w:cs="Times New Roman"/>
          <w:bCs/>
          <w:sz w:val="24"/>
          <w:szCs w:val="24"/>
        </w:rPr>
        <w:t>1. Внести изменение в постановл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ение администрации Подгоренского</w:t>
      </w:r>
      <w:r w:rsidRPr="00D91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поселении 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№ 85 от 24</w:t>
      </w:r>
      <w:r w:rsidR="00CE6441" w:rsidRPr="00D91EA7">
        <w:rPr>
          <w:rFonts w:ascii="Times New Roman" w:hAnsi="Times New Roman" w:cs="Times New Roman"/>
          <w:bCs/>
          <w:sz w:val="24"/>
          <w:szCs w:val="24"/>
        </w:rPr>
        <w:t>.12.2013 г. «Об утверждении муниципальной программы «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>Содержание и развитие коммунальной инфраструктуры на территории Подгоренского</w:t>
      </w:r>
      <w:r w:rsidR="00CE6441" w:rsidRPr="00D91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на 2014 - 2020 годы» </w:t>
      </w:r>
      <w:r w:rsidR="009B3AA6" w:rsidRPr="00D91EA7">
        <w:rPr>
          <w:rFonts w:ascii="Times New Roman" w:hAnsi="Times New Roman" w:cs="Times New Roman"/>
          <w:bCs/>
          <w:sz w:val="24"/>
          <w:szCs w:val="24"/>
        </w:rPr>
        <w:t>изложив в следующей редакции:</w:t>
      </w:r>
    </w:p>
    <w:p w:rsidR="00C70630" w:rsidRPr="00D91EA7" w:rsidRDefault="00C70630" w:rsidP="00C706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EA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муниц</w:t>
      </w:r>
      <w:r w:rsidR="0099051C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ипальной программы Подгоренского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="0099051C" w:rsidRPr="00D91EA7">
        <w:rPr>
          <w:rFonts w:ascii="Times New Roman" w:hAnsi="Times New Roman" w:cs="Times New Roman"/>
          <w:bCs/>
          <w:sz w:val="24"/>
          <w:szCs w:val="24"/>
        </w:rPr>
        <w:t xml:space="preserve">Содержание и развитие коммунальной инфраструктуры на </w:t>
      </w:r>
      <w:r w:rsidR="0099051C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территории Подгоренского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на 2014-2020 годы» в </w:t>
      </w:r>
      <w:r w:rsidR="009B3AA6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строке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A341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программы 9845,40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 программы</w:t>
      </w:r>
      <w:proofErr w:type="gramEnd"/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06E98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8322,5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рублей», в</w:t>
      </w:r>
      <w:r w:rsidR="00B06E98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таблице год реализации2014  цифры «1983,40» заменить цифрами «1177,9», 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реализации 2015 цифры «</w:t>
      </w:r>
      <w:r w:rsidR="00A341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1107,0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 цифрами «</w:t>
      </w:r>
      <w:r w:rsidR="00A341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1972,4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», год реализации 2016 цифры «</w:t>
      </w:r>
      <w:r w:rsidR="00A341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11087,00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 цифрами «</w:t>
      </w:r>
      <w:r w:rsidR="00A341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501,2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», год реализации 2017 цифры «</w:t>
      </w:r>
      <w:r w:rsidR="00A341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1160,0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 цифрами «</w:t>
      </w:r>
      <w:r w:rsidR="00A341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493,0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F7516A" w:rsidRPr="00D91EA7" w:rsidRDefault="00F7516A" w:rsidP="00C706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1.</w:t>
      </w:r>
      <w:r w:rsidR="002974B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В паспорте подпрограммы 1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«Благоустройство мест массовог</w:t>
      </w:r>
      <w:r w:rsidR="002974B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о отдыха населения Подгоренского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</w:t>
      </w:r>
      <w:r w:rsidR="007319F2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Воронежской области 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на 2014-2020 год</w:t>
      </w:r>
      <w:r w:rsidR="007319F2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в </w:t>
      </w:r>
      <w:r w:rsidR="009B3AA6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строке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«Объемы и источники финансирования подпрограммы» слова «</w:t>
      </w:r>
      <w:r w:rsidR="007319F2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бъем</w:t>
      </w:r>
      <w:r w:rsidR="009D32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бюджетных ассигнований на реализац</w:t>
      </w:r>
      <w:r w:rsidR="002974B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ию подпрограммы составляет 84,0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</w:t>
      </w:r>
      <w:r w:rsidR="009D32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Объем бюджетных ассигнований на реализац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ию подпрогр</w:t>
      </w:r>
      <w:r w:rsidR="006D15A1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аммы составляет 107,0</w:t>
      </w:r>
      <w:r w:rsidR="009D32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», в</w:t>
      </w:r>
      <w:r w:rsidR="006D15A1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таблице год реализации 2014 цифры «20,0» заменить цифрами «72,0</w:t>
      </w:r>
      <w:proofErr w:type="gramEnd"/>
      <w:r w:rsidR="006D15A1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таблице год реализации 2015 цифры «</w:t>
      </w:r>
      <w:r w:rsidR="002974B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2,</w:t>
      </w:r>
      <w:r w:rsidR="009D32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 цифрами «</w:t>
      </w:r>
      <w:r w:rsidR="002974B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год реализации 2017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цифры «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D32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0,0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 заменить цифрами «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9D323B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,0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B303E7" w:rsidRPr="00D91EA7" w:rsidRDefault="002974BE" w:rsidP="00B303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1.3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. В паспорте подпрограммы 2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ремонта</w:t>
      </w:r>
      <w:proofErr w:type="gramEnd"/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автомобильных дорог местного значения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границах Подгоренского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строке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ляет 6824,0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</w:t>
      </w:r>
      <w:r w:rsidR="006D15A1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 составляет 5410,0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рублей», в таблице</w:t>
      </w:r>
      <w:r w:rsidR="006D15A1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реализации 2014 цифры «1034,0» заменить цифрами «98,6», 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од реализации 2015 цифры «940,0» заменить цифра</w:t>
      </w:r>
      <w:bookmarkStart w:id="0" w:name="_GoBack"/>
      <w:bookmarkEnd w:id="0"/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ми «1366,4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», год реализации 2016 цифр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ы «940,0» заменить цифрами «486,0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»,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реализации 2017 цифры «930,0» заменить цифрами «479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,0».</w:t>
      </w:r>
    </w:p>
    <w:p w:rsidR="00C70630" w:rsidRPr="00D91EA7" w:rsidRDefault="00C70630" w:rsidP="00FA14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974B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.Приложени</w:t>
      </w:r>
      <w:r w:rsidR="009B3AA6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1,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3,</w:t>
      </w:r>
      <w:r w:rsidR="00B303E7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,5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муниципальной программе изложить в </w:t>
      </w:r>
      <w:r w:rsidR="00D91EA7">
        <w:rPr>
          <w:rFonts w:ascii="Times New Roman" w:eastAsia="Calibri" w:hAnsi="Times New Roman" w:cs="Times New Roman"/>
          <w:sz w:val="24"/>
          <w:szCs w:val="24"/>
          <w:lang w:eastAsia="ar-SA"/>
        </w:rPr>
        <w:t>новой</w:t>
      </w:r>
      <w:r w:rsidR="009B3AA6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редакции, </w:t>
      </w:r>
      <w:proofErr w:type="gramStart"/>
      <w:r w:rsidR="009B3AA6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приложений</w:t>
      </w:r>
      <w:proofErr w:type="gramEnd"/>
      <w:r w:rsidR="009B3AA6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1,2</w:t>
      </w:r>
      <w:r w:rsidR="00672ACE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>,3,4,5</w:t>
      </w:r>
      <w:r w:rsidR="009B3AA6"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к настоящему постановлению.</w:t>
      </w:r>
    </w:p>
    <w:p w:rsidR="00D91EA7" w:rsidRPr="00D91EA7" w:rsidRDefault="006D77E1" w:rsidP="00D91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A7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</w:t>
      </w:r>
      <w:r w:rsidR="00D91EA7">
        <w:rPr>
          <w:rFonts w:ascii="Times New Roman" w:hAnsi="Times New Roman" w:cs="Times New Roman"/>
          <w:bCs/>
          <w:sz w:val="24"/>
          <w:szCs w:val="24"/>
        </w:rPr>
        <w:t>«</w:t>
      </w:r>
      <w:r w:rsidRPr="00D91EA7">
        <w:rPr>
          <w:rFonts w:ascii="Times New Roman" w:hAnsi="Times New Roman" w:cs="Times New Roman"/>
          <w:bCs/>
          <w:sz w:val="24"/>
          <w:szCs w:val="24"/>
        </w:rPr>
        <w:t>Вестнике</w:t>
      </w:r>
      <w:r w:rsidR="00D91EA7">
        <w:rPr>
          <w:rFonts w:ascii="Times New Roman" w:hAnsi="Times New Roman" w:cs="Times New Roman"/>
          <w:bCs/>
          <w:sz w:val="24"/>
          <w:szCs w:val="24"/>
        </w:rPr>
        <w:t>»</w:t>
      </w:r>
      <w:r w:rsidRPr="00D91EA7">
        <w:rPr>
          <w:rFonts w:ascii="Times New Roman" w:hAnsi="Times New Roman" w:cs="Times New Roman"/>
          <w:bCs/>
          <w:sz w:val="24"/>
          <w:szCs w:val="24"/>
        </w:rPr>
        <w:t xml:space="preserve"> муниципаль</w:t>
      </w:r>
      <w:r w:rsidR="00672ACE" w:rsidRPr="00D91EA7">
        <w:rPr>
          <w:rFonts w:ascii="Times New Roman" w:hAnsi="Times New Roman" w:cs="Times New Roman"/>
          <w:bCs/>
          <w:sz w:val="24"/>
          <w:szCs w:val="24"/>
        </w:rPr>
        <w:t>ных правовых актов Подгоренского</w:t>
      </w:r>
      <w:r w:rsidRPr="00D91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D91EA7">
        <w:rPr>
          <w:rFonts w:ascii="Times New Roman" w:hAnsi="Times New Roman" w:cs="Times New Roman"/>
          <w:bCs/>
          <w:sz w:val="24"/>
          <w:szCs w:val="24"/>
        </w:rPr>
        <w:t>айте администрации Подгоренского</w:t>
      </w:r>
      <w:r w:rsidRPr="00D91E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6D77E1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A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D91EA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91EA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91EA7" w:rsidRDefault="00D91EA7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EA7" w:rsidRDefault="00D91EA7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EA7" w:rsidRPr="00D91EA7" w:rsidRDefault="00D91EA7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EA7" w:rsidRDefault="006D77E1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672ACE" w:rsidRPr="00D91EA7">
        <w:rPr>
          <w:rFonts w:ascii="Times New Roman" w:hAnsi="Times New Roman" w:cs="Times New Roman"/>
          <w:b/>
          <w:bCs/>
          <w:sz w:val="24"/>
          <w:szCs w:val="24"/>
        </w:rPr>
        <w:t>Подгоренского</w:t>
      </w: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2377" w:rsidRPr="00D91EA7" w:rsidRDefault="006D77E1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82377" w:rsidRPr="00D91EA7" w:rsidSect="001707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</w:t>
      </w:r>
      <w:r w:rsidR="00672ACE" w:rsidRPr="00D91E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С.Н.</w:t>
      </w:r>
      <w:r w:rsidR="00D91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ACE" w:rsidRPr="00D91EA7">
        <w:rPr>
          <w:rFonts w:ascii="Times New Roman" w:hAnsi="Times New Roman" w:cs="Times New Roman"/>
          <w:b/>
          <w:bCs/>
          <w:sz w:val="24"/>
          <w:szCs w:val="24"/>
        </w:rPr>
        <w:t>Комарова</w:t>
      </w:r>
    </w:p>
    <w:p w:rsidR="00BD5F02" w:rsidRPr="00D91EA7" w:rsidRDefault="00BD5F02" w:rsidP="00DB6F4A">
      <w:pPr>
        <w:suppressAutoHyphens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</w:t>
      </w:r>
      <w:r w:rsidR="00E03B48"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</w:p>
    <w:p w:rsidR="00DB6F4A" w:rsidRPr="00D91EA7" w:rsidRDefault="00DB6F4A" w:rsidP="00DB6F4A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DB6F4A" w:rsidRPr="00D91EA7" w:rsidRDefault="006D15A1" w:rsidP="00DB6F4A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</w:t>
      </w:r>
      <w:r w:rsidR="00DB6F4A"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</w:p>
    <w:p w:rsidR="00DB6F4A" w:rsidRPr="00D91EA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16.02.2015 г. № 9</w:t>
      </w:r>
    </w:p>
    <w:p w:rsidR="006D15A1" w:rsidRPr="00D91EA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D91EA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D91EA7" w:rsidRDefault="006D15A1" w:rsidP="006D15A1">
      <w:pPr>
        <w:suppressAutoHyphens/>
        <w:spacing w:after="0" w:line="240" w:lineRule="auto"/>
        <w:ind w:right="-596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СВЕДЕНИЯ </w:t>
      </w:r>
    </w:p>
    <w:p w:rsidR="006D15A1" w:rsidRPr="00D91EA7" w:rsidRDefault="006D15A1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показателях (индикаторах) муниципальной программы Подгоренского сельского поселения</w:t>
      </w:r>
    </w:p>
    <w:p w:rsidR="006D15A1" w:rsidRPr="00D91EA7" w:rsidRDefault="006D15A1" w:rsidP="006D15A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91EA7">
        <w:rPr>
          <w:rFonts w:ascii="Times New Roman" w:eastAsia="Calibri" w:hAnsi="Times New Roman" w:cs="Times New Roman"/>
          <w:color w:val="1E1E1E"/>
          <w:sz w:val="24"/>
          <w:szCs w:val="24"/>
          <w:lang w:eastAsia="ar-SA"/>
        </w:rPr>
        <w:t xml:space="preserve">Содержание и развитие коммунальной инфраструктуры на территории 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Подгоренского </w:t>
      </w:r>
      <w:r w:rsidRPr="00D91EA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сельского поселения</w:t>
      </w:r>
    </w:p>
    <w:p w:rsidR="006D15A1" w:rsidRDefault="006D15A1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1EA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Калачеевского муниципального района на 2014-2020 годы</w:t>
      </w: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</w:p>
    <w:p w:rsidR="00D91EA7" w:rsidRPr="00D91EA7" w:rsidRDefault="00D91EA7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05"/>
        <w:gridCol w:w="3906"/>
        <w:gridCol w:w="8"/>
        <w:gridCol w:w="1552"/>
        <w:gridCol w:w="68"/>
        <w:gridCol w:w="73"/>
        <w:gridCol w:w="1701"/>
        <w:gridCol w:w="851"/>
        <w:gridCol w:w="87"/>
        <w:gridCol w:w="905"/>
        <w:gridCol w:w="88"/>
        <w:gridCol w:w="1046"/>
        <w:gridCol w:w="88"/>
        <w:gridCol w:w="763"/>
        <w:gridCol w:w="229"/>
        <w:gridCol w:w="621"/>
        <w:gridCol w:w="371"/>
        <w:gridCol w:w="54"/>
        <w:gridCol w:w="567"/>
        <w:gridCol w:w="993"/>
      </w:tblGrid>
      <w:tr w:rsidR="006D15A1" w:rsidRPr="00D91EA7" w:rsidTr="006D15A1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показателя (индикатора)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Пункт Федерального плана статистических работ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6D15A1" w:rsidRPr="00D91EA7" w:rsidTr="006D15A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2015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2017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6D15A1" w:rsidRPr="00D91EA7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6D15A1" w:rsidRPr="00D91EA7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Муниципальная программа «</w:t>
            </w:r>
            <w:r w:rsidRPr="00D91EA7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91E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Подгоренского </w:t>
            </w:r>
            <w:r w:rsidRPr="00D91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на 2014-2020 годы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6D15A1" w:rsidRPr="00D91EA7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бюджете средств на финансирование мероприятий программы «</w:t>
            </w:r>
            <w:r w:rsidRPr="00D91EA7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91E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Подгоренского </w:t>
            </w:r>
            <w:r w:rsidRPr="00D91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на 2014-2020 годы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</w:tr>
      <w:tr w:rsidR="006D15A1" w:rsidRPr="00D91EA7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1. 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мест массового отдыха населения Подгоренского сельского поселения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6D15A1" w:rsidRPr="00D91EA7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обустроенных мест массового отдыха  населения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D15A1" w:rsidRPr="00D91EA7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единиц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1000 чел.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0,13</w:t>
            </w:r>
          </w:p>
        </w:tc>
      </w:tr>
      <w:tr w:rsidR="006D15A1" w:rsidRPr="00D91EA7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1.1.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парка на территории села</w:t>
            </w:r>
            <w:r w:rsid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Подгорное»</w:t>
            </w:r>
          </w:p>
        </w:tc>
      </w:tr>
      <w:tr w:rsidR="006D15A1" w:rsidRPr="00D91EA7" w:rsidTr="00D91E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Обустройство 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парка на территории 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Подгорное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D15A1" w:rsidRPr="00D91EA7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1.2.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«Благоустройство мест массового отдыха населения на  вводных объектах»</w:t>
            </w:r>
          </w:p>
        </w:tc>
      </w:tr>
      <w:tr w:rsidR="006D15A1" w:rsidRPr="00D91EA7" w:rsidTr="00D91E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благоустроенных мест массового отдыха населения на вводных объектах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D15A1" w:rsidRPr="00D91EA7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2. 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ремонта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автомобильных дорог местного значения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границах Подгоренского сельского поселения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6D15A1" w:rsidRPr="00D91EA7" w:rsidTr="00D91EA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Наличие сре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дств в б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юджете поселения на осуществление дорожной деятельности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D15A1" w:rsidRPr="00D91EA7" w:rsidTr="006D15A1"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2.1.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6D15A1" w:rsidRPr="00D91EA7" w:rsidTr="00D91EA7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D15A1" w:rsidRPr="00D91EA7" w:rsidTr="006D15A1"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2.2.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6D15A1" w:rsidRPr="00D91EA7" w:rsidTr="006D15A1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реконструированных и капитально отремонтированных автодорог общего пользования местного значения.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6D15A1" w:rsidRPr="00D91EA7" w:rsidTr="006D15A1"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1" w:name="Par676"/>
            <w:bookmarkStart w:id="2" w:name="Par610"/>
            <w:bookmarkEnd w:id="1"/>
            <w:bookmarkEnd w:id="2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3. 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6D15A1" w:rsidRPr="00D91EA7" w:rsidTr="00BC56F4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сре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б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D15A1" w:rsidRPr="00D91EA7" w:rsidTr="006D15A1"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3.1.</w:t>
            </w:r>
          </w:p>
          <w:p w:rsidR="006D15A1" w:rsidRPr="00D91EA7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D91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Организация электроснабжения в границах  Подгоренского сельского поселения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6D15A1" w:rsidRPr="00D91EA7" w:rsidTr="00BC56F4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D15A1" w:rsidRPr="00D91EA7" w:rsidTr="00BC56F4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6D15A1" w:rsidRPr="00D91EA7" w:rsidTr="006D15A1"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3.2.</w:t>
            </w:r>
          </w:p>
          <w:p w:rsidR="006D15A1" w:rsidRPr="00D91EA7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</w:tr>
      <w:tr w:rsidR="006D15A1" w:rsidRPr="00D91EA7" w:rsidTr="006D15A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многоквартирных жилых домов, в отношении которых произведён ремонт (капитальный ремонт, реконструкция)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6D15A1" w:rsidRPr="00D91EA7" w:rsidTr="006D15A1"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мероприятие 3.3. </w:t>
            </w:r>
          </w:p>
          <w:p w:rsidR="006D15A1" w:rsidRPr="00D91EA7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</w:tr>
      <w:tr w:rsidR="006D15A1" w:rsidRPr="00D91EA7" w:rsidTr="00BC56F4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благоустроенных дворовых территорий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6D15A1" w:rsidRPr="00D91EA7" w:rsidTr="00BC56F4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6D15A1" w:rsidRPr="00D91EA7" w:rsidTr="00BC56F4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</w:p>
        </w:tc>
      </w:tr>
      <w:tr w:rsidR="006D15A1" w:rsidRPr="00D91EA7" w:rsidTr="00BC56F4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D91EA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91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91EA7" w:rsidRDefault="00D91EA7" w:rsidP="00D91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91EA7" w:rsidRPr="00D91EA7" w:rsidRDefault="00D91EA7" w:rsidP="00D91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91EA7" w:rsidRDefault="00D41397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D91EA7" w:rsidRDefault="006D15A1" w:rsidP="006D15A1">
      <w:pPr>
        <w:suppressAutoHyphens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6D15A1" w:rsidRPr="00D91EA7" w:rsidRDefault="006D15A1" w:rsidP="006D15A1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D15A1" w:rsidRPr="00D91EA7" w:rsidRDefault="006D15A1" w:rsidP="006D15A1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6D15A1" w:rsidRPr="00D91EA7" w:rsidRDefault="006D15A1" w:rsidP="006D15A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16.02.2015 г. № 9</w:t>
      </w:r>
    </w:p>
    <w:p w:rsidR="006D15A1" w:rsidRPr="00D91EA7" w:rsidRDefault="006D15A1" w:rsidP="006D15A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D91EA7" w:rsidRDefault="006D15A1" w:rsidP="00BC56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РАСХОДЫ</w:t>
      </w:r>
    </w:p>
    <w:p w:rsidR="00D91EA7" w:rsidRDefault="006D15A1" w:rsidP="00BC56F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1E1E1E"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91EA7">
        <w:rPr>
          <w:rFonts w:ascii="Times New Roman" w:eastAsia="Calibri" w:hAnsi="Times New Roman" w:cs="Times New Roman"/>
          <w:color w:val="1E1E1E"/>
          <w:sz w:val="24"/>
          <w:szCs w:val="24"/>
          <w:lang w:eastAsia="ar-SA"/>
        </w:rPr>
        <w:t>Содержание и развитие</w:t>
      </w:r>
    </w:p>
    <w:p w:rsidR="00D91EA7" w:rsidRDefault="006D15A1" w:rsidP="00BC56F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91EA7">
        <w:rPr>
          <w:rFonts w:ascii="Times New Roman" w:eastAsia="Calibri" w:hAnsi="Times New Roman" w:cs="Times New Roman"/>
          <w:color w:val="1E1E1E"/>
          <w:sz w:val="24"/>
          <w:szCs w:val="24"/>
          <w:lang w:eastAsia="ar-SA"/>
        </w:rPr>
        <w:t xml:space="preserve">коммунальной инфраструктуры и территории 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Подгоренского </w:t>
      </w:r>
      <w:r w:rsidRPr="00D91EA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сельского поселения Калачеевского муниципального района</w:t>
      </w:r>
    </w:p>
    <w:p w:rsidR="006D15A1" w:rsidRPr="00BC56F4" w:rsidRDefault="006D15A1" w:rsidP="00BC56F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91EA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 2014-2020</w:t>
      </w:r>
      <w:r w:rsidR="00BC56F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91EA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годы</w:t>
      </w: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</w:p>
    <w:p w:rsidR="006D15A1" w:rsidRPr="00D91EA7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3004"/>
        <w:gridCol w:w="3261"/>
        <w:gridCol w:w="1275"/>
        <w:gridCol w:w="1276"/>
        <w:gridCol w:w="992"/>
        <w:gridCol w:w="993"/>
        <w:gridCol w:w="992"/>
        <w:gridCol w:w="1134"/>
        <w:gridCol w:w="992"/>
      </w:tblGrid>
      <w:tr w:rsidR="006D15A1" w:rsidRPr="00D91EA7" w:rsidTr="00D91EA7">
        <w:trPr>
          <w:tblHeader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муниципаль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ной программы, подпрограммы, основного ме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 год</w:t>
            </w:r>
          </w:p>
        </w:tc>
      </w:tr>
      <w:tr w:rsidR="00D91EA7" w:rsidRPr="00D91EA7" w:rsidTr="00D91EA7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D91EA7" w:rsidRPr="00D91EA7" w:rsidTr="00D91EA7">
        <w:trPr>
          <w:trHeight w:val="44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Муниципальная 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программа 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91E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Подгоренского </w:t>
            </w:r>
            <w:r w:rsidRPr="00D91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501,2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1498,0</w:t>
            </w:r>
          </w:p>
        </w:tc>
      </w:tr>
      <w:tr w:rsidR="00D91EA7" w:rsidRPr="00D91EA7" w:rsidTr="00D91EA7">
        <w:trPr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44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грамма 1 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иятие 1.1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Обустройство парка на территории села Подгорное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тие 1.2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ремонта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1366,4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1000,0</w:t>
            </w: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 2.1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80,0</w:t>
            </w: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 2.2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исполнитель Администрация Подгоренского сельского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24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грамма 3 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498,0</w:t>
            </w:r>
          </w:p>
        </w:tc>
      </w:tr>
      <w:tr w:rsidR="00D91EA7" w:rsidRPr="00D91EA7" w:rsidTr="00D91EA7">
        <w:trPr>
          <w:trHeight w:val="257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46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3.1.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230,0</w:t>
            </w:r>
          </w:p>
        </w:tc>
      </w:tr>
      <w:tr w:rsidR="00D91EA7" w:rsidRPr="00D91EA7" w:rsidTr="00D91EA7">
        <w:trPr>
          <w:trHeight w:val="248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55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мероприятие 3.2.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39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249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568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3.3.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Благоустройство населенных пунктов Подгоренского сельского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поселения, обеспечение безопасности и охрана окружающей среды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268,0</w:t>
            </w:r>
          </w:p>
        </w:tc>
      </w:tr>
      <w:tr w:rsidR="00D91EA7" w:rsidRPr="00D91EA7" w:rsidTr="00D91EA7">
        <w:trPr>
          <w:trHeight w:val="30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29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3.3.1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  <w:p w:rsidR="006D15A1" w:rsidRPr="00D91EA7" w:rsidRDefault="006D15A1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</w:tr>
      <w:tr w:rsidR="00D91EA7" w:rsidRPr="00D91EA7" w:rsidTr="00D91EA7">
        <w:trPr>
          <w:trHeight w:val="27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48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3.3.2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Наружное освещение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163,0</w:t>
            </w:r>
          </w:p>
        </w:tc>
      </w:tr>
      <w:tr w:rsidR="00D91EA7" w:rsidRPr="00D91EA7" w:rsidTr="00D91EA7">
        <w:trPr>
          <w:trHeight w:val="38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25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3.3.3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дворовых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91EA7" w:rsidRPr="00D91EA7" w:rsidTr="00D91EA7">
        <w:trPr>
          <w:trHeight w:val="25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59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3.3.4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</w:tr>
      <w:tr w:rsidR="00D91EA7" w:rsidRPr="00D91EA7" w:rsidTr="00D91EA7">
        <w:trPr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3.3.5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6D15A1" w:rsidRPr="00D91EA7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91EA7" w:rsidRPr="00D91EA7" w:rsidTr="00D91EA7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91EA7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Default="00BC56F4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Default="00BC56F4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Default="00BC56F4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Default="00BC56F4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Default="00BC56F4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Default="00BC56F4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Default="00BC56F4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Pr="00D91EA7" w:rsidRDefault="00BC56F4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15A1" w:rsidRPr="00D91EA7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41397" w:rsidRPr="00D91EA7" w:rsidRDefault="00D41397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41397" w:rsidRPr="00D91EA7" w:rsidRDefault="00D41397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D5F02" w:rsidRPr="00D91EA7" w:rsidRDefault="00BD5F02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5F02" w:rsidRPr="00D91EA7" w:rsidRDefault="006600B0" w:rsidP="00BD5F02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</w:t>
      </w:r>
      <w:r w:rsidR="00D41397"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</w:p>
    <w:p w:rsidR="00DB6F4A" w:rsidRPr="00D91EA7" w:rsidRDefault="00DB6F4A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DB6F4A" w:rsidRPr="00D91EA7" w:rsidRDefault="00D41397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</w:t>
      </w:r>
      <w:r w:rsidR="00DB6F4A"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</w:p>
    <w:p w:rsidR="006600B0" w:rsidRPr="00D91EA7" w:rsidRDefault="00D41397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16.02.2015 г. № 9</w:t>
      </w:r>
    </w:p>
    <w:p w:rsidR="00BD5F02" w:rsidRPr="00D91EA7" w:rsidRDefault="00BD5F0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91EA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Оценка применения мер муниципального регулирования </w:t>
      </w:r>
    </w:p>
    <w:p w:rsidR="00D41397" w:rsidRPr="00D91EA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сфере реализации муниципальной программы</w:t>
      </w:r>
    </w:p>
    <w:p w:rsidR="00D41397" w:rsidRPr="00D91EA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7"/>
        <w:gridCol w:w="3665"/>
        <w:gridCol w:w="18"/>
        <w:gridCol w:w="23"/>
        <w:gridCol w:w="1980"/>
        <w:gridCol w:w="87"/>
        <w:gridCol w:w="793"/>
        <w:gridCol w:w="880"/>
        <w:gridCol w:w="770"/>
        <w:gridCol w:w="131"/>
        <w:gridCol w:w="639"/>
        <w:gridCol w:w="21"/>
        <w:gridCol w:w="639"/>
        <w:gridCol w:w="21"/>
        <w:gridCol w:w="639"/>
        <w:gridCol w:w="21"/>
        <w:gridCol w:w="749"/>
        <w:gridCol w:w="21"/>
        <w:gridCol w:w="2388"/>
      </w:tblGrid>
      <w:tr w:rsidR="00D41397" w:rsidRPr="00D91EA7" w:rsidTr="00D41397">
        <w:trPr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меры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Показатель применения меры, тыс. рублей</w:t>
            </w:r>
          </w:p>
        </w:tc>
        <w:tc>
          <w:tcPr>
            <w:tcW w:w="53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Финансовая оценка результата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.), годы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D41397" w:rsidRPr="00D91EA7" w:rsidTr="00D4139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2015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2017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Муниципальная программа «</w:t>
            </w:r>
            <w:r w:rsidRPr="00D91EA7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91E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Подгоренского </w:t>
            </w:r>
            <w:r w:rsidRPr="00D91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на 2014-2020 годы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мест массового отдыха населения на территории Подгоренского сельского поселения»</w:t>
            </w:r>
          </w:p>
        </w:tc>
      </w:tr>
      <w:tr w:rsidR="00D41397" w:rsidRPr="00D91EA7" w:rsidTr="00D41397">
        <w:trPr>
          <w:trHeight w:val="56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«Обустройство парка на территории села Подгорное»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.2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мест массового отдыха населения на вводных объектах»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ремонта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автомобильных дорог местного значения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границах Подгоренского сельского поселения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.1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.2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41397" w:rsidRPr="00D91EA7" w:rsidRDefault="00D41397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III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«Коммунальное развитие систем коммунальной инфраструктуры Подгоренского сельского поселения»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III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.1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электроснабжения в границах Подгоренского сельского поселения»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«Капитальный ремонт многоквартирных домов Подгоренского сельского поселения»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III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.3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«Благоустройство населенных пунктов Подгоренского сельского поселения»</w:t>
            </w:r>
          </w:p>
        </w:tc>
      </w:tr>
      <w:tr w:rsidR="00D41397" w:rsidRPr="00D91EA7" w:rsidTr="00D4139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56F4" w:rsidRPr="00D91EA7" w:rsidRDefault="00BC56F4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4</w:t>
      </w:r>
    </w:p>
    <w:p w:rsidR="00D41397" w:rsidRPr="00D91EA7" w:rsidRDefault="00D41397" w:rsidP="00D4139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D41397" w:rsidRPr="00D91EA7" w:rsidRDefault="00D41397" w:rsidP="00D4139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D41397" w:rsidRPr="00D91EA7" w:rsidRDefault="00D41397" w:rsidP="00D41397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от 16.02.2015 г. № 9</w:t>
      </w:r>
    </w:p>
    <w:p w:rsidR="00D41397" w:rsidRPr="00D91EA7" w:rsidRDefault="00D41397" w:rsidP="00D41397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91EA7" w:rsidRDefault="00D41397" w:rsidP="00BC56F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Финансовое обеспечение и прогнозная (справочная</w:t>
      </w:r>
      <w:proofErr w:type="gramStart"/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)о</w:t>
      </w:r>
      <w:proofErr w:type="gramEnd"/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ценка расходов федерального, областного и местного</w:t>
      </w:r>
      <w:r w:rsidR="00BC56F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бюджетов внебюджетных фондов, </w:t>
      </w: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91EA7">
        <w:rPr>
          <w:rFonts w:ascii="Times New Roman" w:eastAsia="Calibri" w:hAnsi="Times New Roman" w:cs="Times New Roman"/>
          <w:color w:val="1E1E1E"/>
          <w:sz w:val="24"/>
          <w:szCs w:val="24"/>
          <w:lang w:eastAsia="ar-SA"/>
        </w:rPr>
        <w:t xml:space="preserve">Содержание и развитие коммунальной инфраструктуры и территории 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Подгоренского </w:t>
      </w:r>
      <w:r w:rsidRPr="00D91EA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сельского поселения Калачеевского муниципального района на 2014-2020 годы</w:t>
      </w: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</w:p>
    <w:tbl>
      <w:tblPr>
        <w:tblW w:w="133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850"/>
        <w:gridCol w:w="851"/>
        <w:gridCol w:w="850"/>
        <w:gridCol w:w="851"/>
        <w:gridCol w:w="850"/>
        <w:gridCol w:w="851"/>
        <w:gridCol w:w="992"/>
      </w:tblGrid>
      <w:tr w:rsidR="00D41397" w:rsidRPr="00D91EA7" w:rsidTr="00D41397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 подпро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граммы,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 год</w:t>
            </w:r>
          </w:p>
        </w:tc>
      </w:tr>
      <w:tr w:rsidR="00D41397" w:rsidRPr="00D91EA7" w:rsidTr="00D413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41397" w:rsidRPr="00D91EA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муниципальная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91E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Подгоренского </w:t>
            </w:r>
            <w:r w:rsidRPr="00D91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1498,0</w:t>
            </w: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1498,0</w:t>
            </w: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1.1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Обустройство парка 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мероприятие 1.2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ремонта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1000,0</w:t>
            </w: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1000,0</w:t>
            </w: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 2.1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тие 2.2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920,0</w:t>
            </w: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грамма 3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498,0</w:t>
            </w:r>
          </w:p>
        </w:tc>
      </w:tr>
      <w:tr w:rsidR="00D41397" w:rsidRPr="00D91EA7" w:rsidTr="00D41397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498,0</w:t>
            </w: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3.1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230,0</w:t>
            </w: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230,0</w:t>
            </w: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3.2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3.3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268,0</w:t>
            </w: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268,0</w:t>
            </w: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41397" w:rsidRPr="00D91EA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41397" w:rsidRPr="00D91EA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41397" w:rsidRDefault="00D41397" w:rsidP="00BC56F4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56F4" w:rsidRPr="00D91EA7" w:rsidRDefault="00BC56F4" w:rsidP="00BC56F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91EA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91EA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91EA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Pr="00D91EA7" w:rsidRDefault="00A64872" w:rsidP="00A64872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5</w:t>
      </w:r>
    </w:p>
    <w:p w:rsidR="00A64872" w:rsidRPr="00D91EA7" w:rsidRDefault="00A64872" w:rsidP="00A64872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A64872" w:rsidRPr="00D91EA7" w:rsidRDefault="00A64872" w:rsidP="00A64872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A64872" w:rsidRPr="00D91EA7" w:rsidRDefault="00A64872" w:rsidP="00A64872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91EA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от 16.02.2015 г. № 9</w:t>
      </w:r>
    </w:p>
    <w:p w:rsidR="00A64872" w:rsidRPr="00D91EA7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Pr="00D91EA7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91EA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 реализации муниципальной программы</w:t>
      </w:r>
    </w:p>
    <w:p w:rsidR="00D41397" w:rsidRPr="00D91EA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91E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Pr="00D91EA7">
        <w:rPr>
          <w:rFonts w:ascii="Times New Roman" w:eastAsia="Calibri" w:hAnsi="Times New Roman" w:cs="Times New Roman"/>
          <w:color w:val="1E1E1E"/>
          <w:sz w:val="24"/>
          <w:szCs w:val="24"/>
          <w:lang w:eastAsia="ar-SA"/>
        </w:rPr>
        <w:t xml:space="preserve">Содержание и развитие коммунальной инфраструктуры и территории </w:t>
      </w:r>
      <w:r w:rsidRPr="00D91E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Подгоренского </w:t>
      </w:r>
      <w:r w:rsidRPr="00D91EA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сельского поселения</w:t>
      </w:r>
    </w:p>
    <w:p w:rsidR="00D41397" w:rsidRPr="00D91EA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EA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Калачеевского муниципального района на 2014-2020 годы» на 2015 год</w:t>
      </w:r>
    </w:p>
    <w:p w:rsidR="00D41397" w:rsidRPr="00D91EA7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375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020"/>
        <w:gridCol w:w="2466"/>
        <w:gridCol w:w="2070"/>
        <w:gridCol w:w="765"/>
        <w:gridCol w:w="992"/>
        <w:gridCol w:w="3118"/>
        <w:gridCol w:w="1701"/>
        <w:gridCol w:w="1276"/>
      </w:tblGrid>
      <w:tr w:rsidR="00D41397" w:rsidRPr="00D91EA7" w:rsidTr="00D41397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D41397" w:rsidRPr="00D91EA7" w:rsidRDefault="00D41397" w:rsidP="00D4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подпрограммы,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основного мероприятия, мероприятия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Ожидаемый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непосредственный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КБК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91EA7" w:rsidTr="00D41397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начала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окончания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1397" w:rsidRPr="00D91EA7" w:rsidTr="00D4139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41397" w:rsidRPr="00D91EA7" w:rsidTr="00D41397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Муниципальная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Calibri" w:hAnsi="Times New Roman" w:cs="Times New Roman"/>
                <w:color w:val="1E1E1E"/>
                <w:sz w:val="24"/>
                <w:szCs w:val="24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91E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Подгоренского </w:t>
            </w:r>
            <w:r w:rsidRPr="00D91E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914 01 0 0000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1972,4</w:t>
            </w:r>
          </w:p>
        </w:tc>
      </w:tr>
      <w:tr w:rsidR="00D41397" w:rsidRPr="00D91EA7" w:rsidTr="00D4139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ремонта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914 01 2 0000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1366,4</w:t>
            </w:r>
          </w:p>
        </w:tc>
      </w:tr>
      <w:tr w:rsidR="00D41397" w:rsidRPr="00D91EA7" w:rsidTr="00D41397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2.1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914 05 03 01 2 98 68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41397" w:rsidRPr="00D91EA7" w:rsidTr="00D41397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мероприятие 2.2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01.01.</w:t>
            </w:r>
          </w:p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31.12.</w:t>
            </w:r>
          </w:p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914 04 09 01 2 91 29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1246,4</w:t>
            </w:r>
          </w:p>
        </w:tc>
      </w:tr>
      <w:tr w:rsidR="00D41397" w:rsidRPr="00D91EA7" w:rsidTr="00D4139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грамма 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Коммунальное развитие систем коммунальной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Подгоренского сельского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Повышение надежности функционирования систем коммунальной 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914 01 3 0000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606,0</w:t>
            </w:r>
          </w:p>
        </w:tc>
      </w:tr>
      <w:tr w:rsidR="00D41397" w:rsidRPr="00D91EA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Основное мероприятие 3.3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системы комплексного благоустройства муниципального образования;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606,0</w:t>
            </w:r>
          </w:p>
        </w:tc>
      </w:tr>
      <w:tr w:rsidR="00D41397" w:rsidRPr="00D91EA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 3.3.5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Благоустройство населенных пунктов Подгоренского сельского поселения,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914 05 03 01 3 98 73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1397" w:rsidRPr="00D91EA7" w:rsidRDefault="00D41397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1397" w:rsidRPr="00D91EA7" w:rsidRDefault="00D41397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263,9</w:t>
            </w:r>
          </w:p>
        </w:tc>
      </w:tr>
      <w:tr w:rsidR="00D41397" w:rsidRPr="00D91EA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 3.3.1.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совершенствование </w:t>
            </w:r>
            <w:proofErr w:type="gramStart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эстетического вида</w:t>
            </w:r>
            <w:proofErr w:type="gramEnd"/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914 05 03 01 3 98 72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D41397" w:rsidRPr="00D91EA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 3.3.2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Наружное освещение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Доля протяженности освещенных частей улиц, проездов к их общей протяженности на конец отчетного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914 05 03 01 3 98 67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295,1</w:t>
            </w:r>
          </w:p>
        </w:tc>
      </w:tr>
      <w:tr w:rsidR="00D41397" w:rsidRPr="00D91EA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тие 3.3.4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  <w:p w:rsidR="00D41397" w:rsidRPr="00D91EA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</w:p>
          <w:p w:rsidR="00D41397" w:rsidRPr="00D91EA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приведение в качественное состояние существующих</w:t>
            </w: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914 05 03 01 3 98 69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91EA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1E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D91EA7">
      <w:pgSz w:w="16840" w:h="11907" w:orient="landscape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9E" w:rsidRDefault="0096379E" w:rsidP="00DE0019">
      <w:pPr>
        <w:spacing w:after="0" w:line="240" w:lineRule="auto"/>
      </w:pPr>
      <w:r>
        <w:separator/>
      </w:r>
    </w:p>
  </w:endnote>
  <w:endnote w:type="continuationSeparator" w:id="0">
    <w:p w:rsidR="0096379E" w:rsidRDefault="0096379E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7" w:rsidRDefault="00D91E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7" w:rsidRDefault="00D91EA7">
    <w:pPr>
      <w:pStyle w:val="aa"/>
      <w:jc w:val="right"/>
    </w:pPr>
  </w:p>
  <w:p w:rsidR="00D91EA7" w:rsidRDefault="00D91E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7" w:rsidRDefault="00D91E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9E" w:rsidRDefault="0096379E" w:rsidP="00DE0019">
      <w:pPr>
        <w:spacing w:after="0" w:line="240" w:lineRule="auto"/>
      </w:pPr>
      <w:r>
        <w:separator/>
      </w:r>
    </w:p>
  </w:footnote>
  <w:footnote w:type="continuationSeparator" w:id="0">
    <w:p w:rsidR="0096379E" w:rsidRDefault="0096379E" w:rsidP="00DE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7" w:rsidRDefault="00D91E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7" w:rsidRDefault="00D91E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A7" w:rsidRDefault="00D91E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369C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48AF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901EAB"/>
    <w:rsid w:val="00904D69"/>
    <w:rsid w:val="00904D78"/>
    <w:rsid w:val="00905C9D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79E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C56F4"/>
    <w:rsid w:val="00BD0575"/>
    <w:rsid w:val="00BD075A"/>
    <w:rsid w:val="00BD0F17"/>
    <w:rsid w:val="00BD1234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EA7"/>
    <w:rsid w:val="00D92752"/>
    <w:rsid w:val="00D92D6F"/>
    <w:rsid w:val="00D97ACD"/>
    <w:rsid w:val="00D97F17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516A"/>
    <w:rsid w:val="00F76554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2F95-FCE9-4A2F-9C82-14A8DB00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2</cp:revision>
  <cp:lastPrinted>2015-02-27T06:31:00Z</cp:lastPrinted>
  <dcterms:created xsi:type="dcterms:W3CDTF">2015-02-27T06:33:00Z</dcterms:created>
  <dcterms:modified xsi:type="dcterms:W3CDTF">2015-02-27T06:33:00Z</dcterms:modified>
</cp:coreProperties>
</file>