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75" w:rsidRDefault="003A1F75" w:rsidP="003A1F75">
      <w:pPr>
        <w:ind w:left="2832"/>
        <w:rPr>
          <w:sz w:val="32"/>
          <w:szCs w:val="32"/>
        </w:rPr>
      </w:pPr>
      <w:r>
        <w:rPr>
          <w:sz w:val="32"/>
          <w:szCs w:val="32"/>
        </w:rPr>
        <w:t>__0</w:t>
      </w:r>
      <w:r w:rsidR="00443FDB">
        <w:rPr>
          <w:sz w:val="32"/>
          <w:szCs w:val="32"/>
        </w:rPr>
        <w:t>4</w:t>
      </w:r>
      <w:r>
        <w:rPr>
          <w:sz w:val="32"/>
          <w:szCs w:val="32"/>
        </w:rPr>
        <w:t>__      __</w:t>
      </w:r>
      <w:r w:rsidR="00443FDB">
        <w:rPr>
          <w:sz w:val="32"/>
          <w:szCs w:val="32"/>
        </w:rPr>
        <w:t>12</w:t>
      </w:r>
      <w:r>
        <w:rPr>
          <w:sz w:val="32"/>
          <w:szCs w:val="32"/>
        </w:rPr>
        <w:t>__</w:t>
      </w:r>
    </w:p>
    <w:p w:rsidR="003A1F75" w:rsidRDefault="003A1F75" w:rsidP="003A1F75">
      <w:pPr>
        <w:ind w:left="2832"/>
        <w:rPr>
          <w:sz w:val="32"/>
          <w:szCs w:val="32"/>
        </w:rPr>
      </w:pPr>
      <w:r>
        <w:rPr>
          <w:sz w:val="32"/>
          <w:szCs w:val="32"/>
        </w:rPr>
        <w:t>(месяц)     (номер)</w:t>
      </w:r>
    </w:p>
    <w:p w:rsidR="003A1F75" w:rsidRDefault="003A1F75" w:rsidP="003A1F75">
      <w:pPr>
        <w:jc w:val="center"/>
        <w:rPr>
          <w:sz w:val="32"/>
          <w:szCs w:val="32"/>
        </w:rPr>
      </w:pPr>
    </w:p>
    <w:p w:rsidR="003A1F75" w:rsidRDefault="003A1F75" w:rsidP="003A1F75">
      <w:pPr>
        <w:jc w:val="center"/>
        <w:rPr>
          <w:sz w:val="32"/>
          <w:szCs w:val="32"/>
        </w:rPr>
      </w:pPr>
    </w:p>
    <w:p w:rsidR="003A1F75" w:rsidRDefault="003A1F75" w:rsidP="003A1F75">
      <w:pPr>
        <w:jc w:val="center"/>
        <w:rPr>
          <w:sz w:val="32"/>
          <w:szCs w:val="32"/>
        </w:rPr>
      </w:pPr>
    </w:p>
    <w:p w:rsidR="003A1F75" w:rsidRDefault="003A1F75" w:rsidP="003A1F75">
      <w:pPr>
        <w:jc w:val="center"/>
        <w:rPr>
          <w:sz w:val="144"/>
          <w:szCs w:val="144"/>
        </w:rPr>
      </w:pPr>
    </w:p>
    <w:p w:rsidR="003A1F75" w:rsidRDefault="003A1F75" w:rsidP="003A1F75">
      <w:pPr>
        <w:jc w:val="center"/>
        <w:rPr>
          <w:sz w:val="144"/>
          <w:szCs w:val="144"/>
        </w:rPr>
      </w:pPr>
      <w:r>
        <w:rPr>
          <w:sz w:val="144"/>
          <w:szCs w:val="144"/>
        </w:rPr>
        <w:t>ВЕСТНИК</w:t>
      </w:r>
    </w:p>
    <w:p w:rsidR="003A1F75" w:rsidRDefault="003A1F75" w:rsidP="003A1F75">
      <w:pPr>
        <w:jc w:val="center"/>
        <w:rPr>
          <w:sz w:val="48"/>
          <w:szCs w:val="48"/>
        </w:rPr>
      </w:pPr>
      <w:r>
        <w:rPr>
          <w:sz w:val="48"/>
          <w:szCs w:val="48"/>
        </w:rPr>
        <w:t>МУНИЦИПАЛЬНЫХ ПРАВОВЫХ АКТОВ</w:t>
      </w:r>
    </w:p>
    <w:p w:rsidR="003A1F75" w:rsidRDefault="003A1F75" w:rsidP="003A1F75">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p>
    <w:p w:rsidR="003A1F75" w:rsidRDefault="00443FDB" w:rsidP="003A1F75">
      <w:pPr>
        <w:jc w:val="center"/>
        <w:rPr>
          <w:sz w:val="48"/>
          <w:szCs w:val="48"/>
        </w:rPr>
      </w:pPr>
      <w:r>
        <w:rPr>
          <w:sz w:val="48"/>
          <w:szCs w:val="48"/>
        </w:rPr>
        <w:t>12</w:t>
      </w:r>
      <w:r w:rsidR="003A1F75">
        <w:rPr>
          <w:sz w:val="48"/>
          <w:szCs w:val="48"/>
        </w:rPr>
        <w:t>.0</w:t>
      </w:r>
      <w:r>
        <w:rPr>
          <w:sz w:val="48"/>
          <w:szCs w:val="48"/>
        </w:rPr>
        <w:t>4</w:t>
      </w:r>
      <w:r w:rsidR="003A1F75">
        <w:rPr>
          <w:sz w:val="48"/>
          <w:szCs w:val="48"/>
        </w:rPr>
        <w:t>.2016 г.</w:t>
      </w: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p>
    <w:p w:rsidR="003A1F75" w:rsidRDefault="003A1F75" w:rsidP="003A1F75">
      <w:pPr>
        <w:jc w:val="center"/>
        <w:rPr>
          <w:sz w:val="48"/>
          <w:szCs w:val="48"/>
        </w:rPr>
      </w:pPr>
      <w:r>
        <w:rPr>
          <w:sz w:val="48"/>
          <w:szCs w:val="48"/>
        </w:rPr>
        <w:t>Учредитель:</w:t>
      </w:r>
    </w:p>
    <w:p w:rsidR="003A1F75" w:rsidRDefault="003A1F75" w:rsidP="003A1F75">
      <w:pPr>
        <w:jc w:val="center"/>
        <w:rPr>
          <w:sz w:val="44"/>
          <w:szCs w:val="44"/>
        </w:rPr>
      </w:pPr>
      <w:r>
        <w:rPr>
          <w:sz w:val="44"/>
          <w:szCs w:val="44"/>
        </w:rPr>
        <w:t>Совет народных депутатов</w:t>
      </w:r>
    </w:p>
    <w:p w:rsidR="003A1F75" w:rsidRDefault="003A1F75" w:rsidP="003A1F75">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3A1F75" w:rsidRDefault="003A1F75" w:rsidP="003A1F75">
      <w:pPr>
        <w:jc w:val="center"/>
      </w:pPr>
    </w:p>
    <w:p w:rsidR="003A1F75" w:rsidRDefault="003A1F75" w:rsidP="003A1F75">
      <w:pPr>
        <w:jc w:val="center"/>
      </w:pPr>
    </w:p>
    <w:p w:rsidR="00D4578C" w:rsidRDefault="00D4578C" w:rsidP="00D4578C">
      <w:pPr>
        <w:pStyle w:val="a3"/>
        <w:tabs>
          <w:tab w:val="left" w:pos="9355"/>
        </w:tabs>
        <w:ind w:right="1133"/>
        <w:jc w:val="center"/>
        <w:rPr>
          <w:b/>
          <w:bCs/>
          <w:sz w:val="32"/>
          <w:szCs w:val="32"/>
        </w:rPr>
      </w:pPr>
      <w:r>
        <w:rPr>
          <w:b/>
          <w:bCs/>
          <w:sz w:val="32"/>
          <w:szCs w:val="32"/>
        </w:rPr>
        <w:lastRenderedPageBreak/>
        <w:t>Воронежская область Калачеевский  муниципальный район</w:t>
      </w:r>
      <w:r>
        <w:rPr>
          <w:b/>
          <w:bCs/>
          <w:sz w:val="32"/>
          <w:szCs w:val="32"/>
        </w:rPr>
        <w:t xml:space="preserve"> </w:t>
      </w:r>
      <w:r>
        <w:rPr>
          <w:b/>
          <w:bCs/>
          <w:sz w:val="32"/>
          <w:szCs w:val="32"/>
        </w:rPr>
        <w:t xml:space="preserve">Подгоренское сельское поселение </w:t>
      </w:r>
    </w:p>
    <w:p w:rsidR="00D4578C" w:rsidRDefault="00D4578C" w:rsidP="00D4578C">
      <w:pPr>
        <w:pStyle w:val="a3"/>
        <w:ind w:right="1842"/>
        <w:jc w:val="center"/>
        <w:rPr>
          <w:b/>
          <w:bCs/>
          <w:sz w:val="32"/>
          <w:szCs w:val="32"/>
        </w:rPr>
      </w:pPr>
      <w:r>
        <w:rPr>
          <w:b/>
          <w:bCs/>
          <w:sz w:val="32"/>
          <w:szCs w:val="32"/>
        </w:rPr>
        <w:t>Публичные слушания</w:t>
      </w:r>
      <w:bookmarkStart w:id="0" w:name="_GoBack"/>
      <w:bookmarkEnd w:id="0"/>
    </w:p>
    <w:p w:rsidR="00D4578C" w:rsidRDefault="00D4578C" w:rsidP="00D4578C">
      <w:pPr>
        <w:pStyle w:val="a3"/>
        <w:jc w:val="center"/>
        <w:rPr>
          <w:b/>
          <w:bCs/>
          <w:sz w:val="32"/>
          <w:szCs w:val="32"/>
        </w:rPr>
      </w:pPr>
    </w:p>
    <w:p w:rsidR="00D4578C" w:rsidRDefault="00D4578C" w:rsidP="00D4578C">
      <w:pPr>
        <w:jc w:val="center"/>
        <w:rPr>
          <w:b/>
          <w:bCs/>
          <w:sz w:val="32"/>
          <w:szCs w:val="32"/>
        </w:rPr>
      </w:pPr>
      <w:r>
        <w:rPr>
          <w:b/>
          <w:bCs/>
          <w:sz w:val="32"/>
          <w:szCs w:val="32"/>
        </w:rPr>
        <w:t>Решение</w:t>
      </w:r>
    </w:p>
    <w:p w:rsidR="00D4578C" w:rsidRDefault="00D4578C" w:rsidP="00D4578C">
      <w:pPr>
        <w:jc w:val="center"/>
        <w:rPr>
          <w:b/>
          <w:bCs/>
          <w:sz w:val="32"/>
          <w:szCs w:val="32"/>
        </w:rPr>
      </w:pPr>
    </w:p>
    <w:p w:rsidR="00D4578C" w:rsidRDefault="00D4578C" w:rsidP="00D4578C">
      <w:pPr>
        <w:rPr>
          <w:b/>
          <w:bCs/>
        </w:rPr>
      </w:pPr>
      <w:r>
        <w:rPr>
          <w:sz w:val="28"/>
          <w:szCs w:val="28"/>
        </w:rPr>
        <w:t>от  11 апреля 2016 года</w:t>
      </w:r>
      <w:r>
        <w:rPr>
          <w:b/>
          <w:bCs/>
        </w:rPr>
        <w:tab/>
      </w:r>
      <w:r>
        <w:rPr>
          <w:bCs/>
        </w:rPr>
        <w:tab/>
      </w:r>
      <w:r>
        <w:rPr>
          <w:bCs/>
        </w:rPr>
        <w:tab/>
      </w:r>
      <w:r>
        <w:rPr>
          <w:bCs/>
        </w:rPr>
        <w:tab/>
      </w:r>
      <w:r>
        <w:rPr>
          <w:bCs/>
        </w:rPr>
        <w:tab/>
      </w:r>
      <w:r>
        <w:rPr>
          <w:bCs/>
        </w:rPr>
        <w:tab/>
      </w:r>
      <w:r>
        <w:rPr>
          <w:bCs/>
        </w:rPr>
        <w:tab/>
      </w:r>
      <w:r>
        <w:rPr>
          <w:bCs/>
        </w:rPr>
        <w:tab/>
      </w:r>
      <w:r>
        <w:rPr>
          <w:b/>
          <w:bCs/>
        </w:rPr>
        <w:t xml:space="preserve"> </w:t>
      </w:r>
    </w:p>
    <w:p w:rsidR="00D4578C" w:rsidRDefault="00D4578C" w:rsidP="00D4578C">
      <w:pPr>
        <w:rPr>
          <w:bCs/>
        </w:rPr>
      </w:pPr>
      <w:r>
        <w:rPr>
          <w:bCs/>
        </w:rPr>
        <w:t xml:space="preserve">10 часов     здание Подгоренского </w:t>
      </w:r>
    </w:p>
    <w:p w:rsidR="00D4578C" w:rsidRDefault="00D4578C" w:rsidP="00D4578C">
      <w:pPr>
        <w:rPr>
          <w:bCs/>
        </w:rPr>
      </w:pPr>
      <w:r>
        <w:rPr>
          <w:bCs/>
        </w:rPr>
        <w:t xml:space="preserve">сельского поселения </w:t>
      </w:r>
    </w:p>
    <w:p w:rsidR="00D4578C" w:rsidRDefault="00D4578C" w:rsidP="00D4578C">
      <w:pPr>
        <w:rPr>
          <w:bCs/>
        </w:rPr>
      </w:pPr>
      <w:r>
        <w:rPr>
          <w:bCs/>
        </w:rPr>
        <w:t xml:space="preserve">                                                                                </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 xml:space="preserve"> О  результатах публичных слушаний</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по проекту решения «Об утверждении</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 xml:space="preserve"> отчета об исполнении бюджета  Подгоренского</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 xml:space="preserve"> сельского поселения Калачеевского</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 xml:space="preserve"> муниципального района  </w:t>
      </w:r>
      <w:proofErr w:type="gramStart"/>
      <w:r>
        <w:rPr>
          <w:rFonts w:ascii="Times New Roman" w:hAnsi="Times New Roman"/>
          <w:bCs/>
          <w:sz w:val="24"/>
          <w:szCs w:val="24"/>
        </w:rPr>
        <w:t>Воронежской</w:t>
      </w:r>
      <w:proofErr w:type="gramEnd"/>
      <w:r>
        <w:rPr>
          <w:rFonts w:ascii="Times New Roman" w:hAnsi="Times New Roman"/>
          <w:bCs/>
          <w:sz w:val="24"/>
          <w:szCs w:val="24"/>
        </w:rPr>
        <w:t xml:space="preserve"> </w:t>
      </w:r>
    </w:p>
    <w:p w:rsidR="00D4578C" w:rsidRDefault="00D4578C" w:rsidP="00D4578C">
      <w:pPr>
        <w:pStyle w:val="ConsPlusTitle"/>
        <w:rPr>
          <w:rFonts w:ascii="Times New Roman" w:hAnsi="Times New Roman"/>
          <w:bCs/>
          <w:sz w:val="24"/>
          <w:szCs w:val="24"/>
        </w:rPr>
      </w:pPr>
      <w:r>
        <w:rPr>
          <w:rFonts w:ascii="Times New Roman" w:hAnsi="Times New Roman"/>
          <w:bCs/>
          <w:sz w:val="24"/>
          <w:szCs w:val="24"/>
        </w:rPr>
        <w:t>области за 2015 год»</w:t>
      </w:r>
    </w:p>
    <w:p w:rsidR="00D4578C" w:rsidRDefault="00D4578C" w:rsidP="00D4578C">
      <w:pPr>
        <w:pStyle w:val="ConsPlusTitle"/>
        <w:rPr>
          <w:rFonts w:ascii="Times New Roman" w:hAnsi="Times New Roman"/>
          <w:b w:val="0"/>
          <w:sz w:val="24"/>
          <w:szCs w:val="24"/>
        </w:rPr>
      </w:pPr>
    </w:p>
    <w:p w:rsidR="00D4578C" w:rsidRDefault="00D4578C" w:rsidP="00D4578C">
      <w:pPr>
        <w:pStyle w:val="ConsPlusTitle"/>
        <w:rPr>
          <w:rFonts w:ascii="Times New Roman" w:hAnsi="Times New Roman"/>
          <w:b w:val="0"/>
          <w:sz w:val="24"/>
          <w:szCs w:val="24"/>
        </w:rPr>
      </w:pPr>
      <w:r>
        <w:rPr>
          <w:rFonts w:ascii="Times New Roman" w:hAnsi="Times New Roman"/>
          <w:b w:val="0"/>
          <w:sz w:val="24"/>
          <w:szCs w:val="24"/>
        </w:rPr>
        <w:t xml:space="preserve">                    Рассмотрев и обсудив  решения Совета народных депутатов Подгоренского</w:t>
      </w:r>
    </w:p>
    <w:p w:rsidR="00D4578C" w:rsidRDefault="00D4578C" w:rsidP="00D4578C">
      <w:pPr>
        <w:pStyle w:val="ConsPlusTitle"/>
        <w:rPr>
          <w:rFonts w:ascii="Times New Roman" w:hAnsi="Times New Roman"/>
          <w:b w:val="0"/>
          <w:sz w:val="24"/>
          <w:szCs w:val="24"/>
        </w:rPr>
      </w:pPr>
      <w:r>
        <w:rPr>
          <w:rFonts w:ascii="Times New Roman" w:hAnsi="Times New Roman"/>
          <w:b w:val="0"/>
          <w:sz w:val="24"/>
          <w:szCs w:val="24"/>
        </w:rPr>
        <w:t xml:space="preserve">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2015 год», </w:t>
      </w:r>
    </w:p>
    <w:p w:rsidR="00D4578C" w:rsidRDefault="00D4578C" w:rsidP="00D4578C">
      <w:pPr>
        <w:pStyle w:val="ConsPlusTitle"/>
        <w:rPr>
          <w:rFonts w:ascii="Times New Roman" w:hAnsi="Times New Roman"/>
          <w:b w:val="0"/>
          <w:sz w:val="24"/>
          <w:szCs w:val="24"/>
        </w:rPr>
      </w:pPr>
    </w:p>
    <w:p w:rsidR="00D4578C" w:rsidRDefault="00D4578C" w:rsidP="00D4578C">
      <w:pPr>
        <w:pStyle w:val="ConsPlusTitle"/>
        <w:rPr>
          <w:rFonts w:ascii="Times New Roman" w:hAnsi="Times New Roman"/>
          <w:bCs/>
          <w:sz w:val="24"/>
          <w:szCs w:val="24"/>
        </w:rPr>
      </w:pPr>
      <w:r>
        <w:rPr>
          <w:rFonts w:ascii="Times New Roman" w:hAnsi="Times New Roman"/>
          <w:b w:val="0"/>
          <w:sz w:val="24"/>
          <w:szCs w:val="24"/>
        </w:rPr>
        <w:t xml:space="preserve">                                      </w:t>
      </w:r>
      <w:r>
        <w:rPr>
          <w:rFonts w:ascii="Times New Roman" w:hAnsi="Times New Roman"/>
          <w:bCs/>
          <w:sz w:val="24"/>
          <w:szCs w:val="24"/>
        </w:rPr>
        <w:t xml:space="preserve"> Участники Публичных Слушаний,  Решили:</w:t>
      </w:r>
    </w:p>
    <w:p w:rsidR="00D4578C" w:rsidRDefault="00D4578C" w:rsidP="00D4578C">
      <w:pPr>
        <w:pStyle w:val="ConsPlusTitle"/>
        <w:rPr>
          <w:rFonts w:ascii="Times New Roman" w:hAnsi="Times New Roman"/>
          <w:b w:val="0"/>
          <w:sz w:val="24"/>
          <w:szCs w:val="24"/>
        </w:rPr>
      </w:pPr>
      <w:r>
        <w:rPr>
          <w:rFonts w:ascii="Times New Roman" w:hAnsi="Times New Roman"/>
          <w:b w:val="0"/>
          <w:sz w:val="24"/>
          <w:szCs w:val="24"/>
        </w:rPr>
        <w:t xml:space="preserve">                   </w:t>
      </w:r>
    </w:p>
    <w:p w:rsidR="00D4578C" w:rsidRDefault="00D4578C" w:rsidP="00D4578C">
      <w:pPr>
        <w:pStyle w:val="ConsPlusTitle"/>
        <w:rPr>
          <w:rFonts w:ascii="Times New Roman" w:hAnsi="Times New Roman"/>
          <w:b w:val="0"/>
          <w:sz w:val="24"/>
          <w:szCs w:val="24"/>
        </w:rPr>
      </w:pPr>
      <w:r>
        <w:rPr>
          <w:rFonts w:ascii="Times New Roman" w:hAnsi="Times New Roman"/>
          <w:b w:val="0"/>
          <w:sz w:val="24"/>
          <w:szCs w:val="24"/>
        </w:rPr>
        <w:t xml:space="preserve">                 1.Одобрить  решение Совета  народных депутатов Подгоренского сельского поселения  Калачеевского муниципального района  Воронежской  области «О проекте решения  «Об утверждении отчета  об исполнении бюджета  Подгоренского сельского поселения Калачеевского муниципального  района  Воронежской области за 2015 год», с учетом замечаний и предложений, высказанных участниками публичных слушаний.</w:t>
      </w:r>
    </w:p>
    <w:p w:rsidR="00D4578C" w:rsidRDefault="00D4578C" w:rsidP="00D4578C">
      <w:pPr>
        <w:tabs>
          <w:tab w:val="left" w:pos="720"/>
        </w:tabs>
      </w:pPr>
      <w:r>
        <w:t xml:space="preserve">              2. </w:t>
      </w:r>
      <w:proofErr w:type="gramStart"/>
      <w:r>
        <w:t>Рекомендовать Совету народных депутатов Подгоренского сельского поселения Калачеевского муниципального района  Воронежской области принять решение Совета народных депутатов Подгоренского сельского поселения Калачеевского муниципального района  Воронежской  области «Об  утверждении отчета  об исполнении бюджета  Подгоренского сельского поселения Калачеевского муниципального  района  Воронежской области за 2015 год» (решение Совета  народных депутатов Подгоренского сельского поселения  Калачеевского муниципального района  Воронежской  области «О проекте решения  «Об утверждении отчета</w:t>
      </w:r>
      <w:proofErr w:type="gramEnd"/>
      <w:r>
        <w:t xml:space="preserve">  об исполнении бюджета  Подгоренского сельского поселения Калачеевского муниципального  района  Воронежской области за 2015 год», опубликовано  (обнародовано) в  «Вестнике» муниципальных правовых актов Подгоренского  сельского поселения Калачеевского муниципального района  Воронежской области №  26 от 25.03.2016 г.</w:t>
      </w:r>
      <w:proofErr w:type="gramStart"/>
      <w:r>
        <w:t xml:space="preserve"> )</w:t>
      </w:r>
      <w:proofErr w:type="gramEnd"/>
    </w:p>
    <w:p w:rsidR="00D4578C" w:rsidRDefault="00D4578C" w:rsidP="00D4578C">
      <w:pPr>
        <w:pStyle w:val="ConsPlusTitle"/>
        <w:rPr>
          <w:rFonts w:ascii="Times New Roman" w:hAnsi="Times New Roman"/>
          <w:b w:val="0"/>
          <w:sz w:val="24"/>
          <w:szCs w:val="24"/>
        </w:rPr>
      </w:pPr>
      <w:r>
        <w:rPr>
          <w:rFonts w:ascii="Times New Roman" w:hAnsi="Times New Roman"/>
          <w:b w:val="0"/>
          <w:sz w:val="24"/>
          <w:szCs w:val="24"/>
        </w:rPr>
        <w:t xml:space="preserve">            3. 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D4578C" w:rsidRDefault="00D4578C" w:rsidP="00D4578C">
      <w:pPr>
        <w:pStyle w:val="aa"/>
        <w:autoSpaceDE w:val="0"/>
      </w:pPr>
      <w:r>
        <w:t xml:space="preserve">  </w:t>
      </w:r>
    </w:p>
    <w:p w:rsidR="00D4578C" w:rsidRDefault="00D4578C" w:rsidP="00D4578C">
      <w:pPr>
        <w:pStyle w:val="aa"/>
        <w:autoSpaceDE w:val="0"/>
        <w:rPr>
          <w:b/>
          <w:bCs/>
        </w:rPr>
      </w:pPr>
      <w:r>
        <w:rPr>
          <w:b/>
          <w:bCs/>
        </w:rPr>
        <w:t>Председатель рабочей группы</w:t>
      </w:r>
    </w:p>
    <w:p w:rsidR="00D4578C" w:rsidRDefault="00D4578C" w:rsidP="00D4578C">
      <w:pPr>
        <w:pStyle w:val="aa"/>
        <w:autoSpaceDE w:val="0"/>
        <w:rPr>
          <w:b/>
          <w:bCs/>
        </w:rPr>
      </w:pPr>
      <w:r>
        <w:rPr>
          <w:b/>
          <w:bCs/>
        </w:rPr>
        <w:t>по проведению Публичных слушаний</w:t>
      </w:r>
    </w:p>
    <w:p w:rsidR="00D4578C" w:rsidRDefault="00D4578C" w:rsidP="00D4578C">
      <w:pPr>
        <w:pStyle w:val="aa"/>
        <w:autoSpaceDE w:val="0"/>
        <w:rPr>
          <w:sz w:val="28"/>
          <w:szCs w:val="20"/>
        </w:rPr>
      </w:pPr>
      <w:r>
        <w:rPr>
          <w:b/>
          <w:bCs/>
        </w:rPr>
        <w:t>(ведущий публичных слушаний</w:t>
      </w:r>
      <w:proofErr w:type="gramStart"/>
      <w:r>
        <w:rPr>
          <w:b/>
          <w:bCs/>
        </w:rPr>
        <w:t xml:space="preserve"> )</w:t>
      </w:r>
      <w:proofErr w:type="gramEnd"/>
      <w:r>
        <w:rPr>
          <w:b/>
          <w:bCs/>
        </w:rPr>
        <w:t xml:space="preserve">                                                       </w:t>
      </w:r>
      <w:proofErr w:type="spellStart"/>
      <w:r>
        <w:rPr>
          <w:b/>
          <w:bCs/>
        </w:rPr>
        <w:t>А.С.Разборский</w:t>
      </w:r>
      <w:proofErr w:type="spellEnd"/>
      <w:r>
        <w:rPr>
          <w:b/>
          <w:bCs/>
          <w:szCs w:val="28"/>
        </w:rPr>
        <w:t xml:space="preserve">  </w:t>
      </w: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
    <w:p w:rsidR="003A1F75" w:rsidRDefault="003A1F75" w:rsidP="003A1F75">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3A1F75" w:rsidRDefault="003A1F75" w:rsidP="003A1F75">
      <w:pPr>
        <w:rPr>
          <w:sz w:val="26"/>
          <w:szCs w:val="26"/>
        </w:rPr>
      </w:pPr>
      <w:r>
        <w:rPr>
          <w:sz w:val="26"/>
          <w:szCs w:val="26"/>
        </w:rPr>
        <w:t>Адрес редакции: 397612 Воронежская область, Калачеевский район, село Подгорное, ул. Больничная, 14</w:t>
      </w:r>
    </w:p>
    <w:p w:rsidR="003A1F75" w:rsidRDefault="003A1F75" w:rsidP="003A1F75">
      <w:pPr>
        <w:rPr>
          <w:sz w:val="26"/>
          <w:szCs w:val="26"/>
        </w:rPr>
      </w:pPr>
      <w:r>
        <w:rPr>
          <w:sz w:val="26"/>
          <w:szCs w:val="26"/>
        </w:rPr>
        <w:t>т. (47363) 59-1-43.</w:t>
      </w:r>
    </w:p>
    <w:p w:rsidR="003A1F75" w:rsidRDefault="003A1F75" w:rsidP="003A1F75">
      <w:pPr>
        <w:rPr>
          <w:sz w:val="26"/>
          <w:szCs w:val="26"/>
        </w:rPr>
      </w:pPr>
      <w:r>
        <w:rPr>
          <w:sz w:val="26"/>
          <w:szCs w:val="26"/>
        </w:rPr>
        <w:t>Адрес издателя: 397612 Воронежская область, Калачеевский район, село Подгорное, ул. Больничная, 14.</w:t>
      </w:r>
    </w:p>
    <w:p w:rsidR="003A1F75" w:rsidRDefault="003A1F75" w:rsidP="003A1F75">
      <w:pPr>
        <w:rPr>
          <w:sz w:val="26"/>
          <w:szCs w:val="26"/>
        </w:rPr>
      </w:pPr>
      <w:r>
        <w:rPr>
          <w:sz w:val="26"/>
          <w:szCs w:val="26"/>
        </w:rPr>
        <w:t>Адрес типографии: 397623 Воронежская область, Калачеевский район, село Подгорное, ул. Больничная, 14.</w:t>
      </w:r>
    </w:p>
    <w:p w:rsidR="003A1F75" w:rsidRDefault="003A1F75" w:rsidP="003A1F75">
      <w:pPr>
        <w:rPr>
          <w:sz w:val="26"/>
          <w:szCs w:val="26"/>
        </w:rPr>
      </w:pPr>
      <w:r>
        <w:rPr>
          <w:sz w:val="26"/>
          <w:szCs w:val="26"/>
        </w:rPr>
        <w:t xml:space="preserve">Подписано к печати: </w:t>
      </w:r>
    </w:p>
    <w:p w:rsidR="003A1F75" w:rsidRDefault="00443FDB" w:rsidP="003A1F75">
      <w:pPr>
        <w:rPr>
          <w:sz w:val="26"/>
          <w:szCs w:val="26"/>
        </w:rPr>
      </w:pPr>
      <w:r>
        <w:rPr>
          <w:sz w:val="26"/>
          <w:szCs w:val="26"/>
        </w:rPr>
        <w:t>12</w:t>
      </w:r>
      <w:r w:rsidR="003A1F75">
        <w:rPr>
          <w:sz w:val="26"/>
          <w:szCs w:val="26"/>
        </w:rPr>
        <w:t>.0</w:t>
      </w:r>
      <w:r>
        <w:rPr>
          <w:sz w:val="26"/>
          <w:szCs w:val="26"/>
        </w:rPr>
        <w:t>4</w:t>
      </w:r>
      <w:r w:rsidR="003A1F75">
        <w:rPr>
          <w:sz w:val="26"/>
          <w:szCs w:val="26"/>
        </w:rPr>
        <w:t>.2016 года в 15 часов.</w:t>
      </w:r>
    </w:p>
    <w:p w:rsidR="003A1F75" w:rsidRDefault="003A1F75" w:rsidP="003A1F75">
      <w:pPr>
        <w:rPr>
          <w:sz w:val="26"/>
          <w:szCs w:val="26"/>
        </w:rPr>
      </w:pPr>
      <w:r>
        <w:rPr>
          <w:sz w:val="26"/>
          <w:szCs w:val="26"/>
        </w:rPr>
        <w:t xml:space="preserve">Тираж: 50 экз. </w:t>
      </w:r>
    </w:p>
    <w:p w:rsidR="003A1F75" w:rsidRDefault="003A1F75" w:rsidP="003A1F75">
      <w:pPr>
        <w:rPr>
          <w:sz w:val="26"/>
          <w:szCs w:val="26"/>
        </w:rPr>
      </w:pPr>
      <w:r>
        <w:rPr>
          <w:sz w:val="26"/>
          <w:szCs w:val="26"/>
        </w:rPr>
        <w:t>Распространяется бесплатно.</w:t>
      </w:r>
    </w:p>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3A1F75" w:rsidRDefault="003A1F75" w:rsidP="003A1F75"/>
    <w:p w:rsidR="00590BD7" w:rsidRDefault="00590BD7"/>
    <w:sectPr w:rsidR="00590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RTF_Num 2"/>
    <w:lvl w:ilvl="0">
      <w:start w:val="1"/>
      <w:numFmt w:val="none"/>
      <w:suff w:val="nothing"/>
      <w:lvlText w:val="·"/>
      <w:lvlJc w:val="left"/>
      <w:pPr>
        <w:tabs>
          <w:tab w:val="num" w:pos="720"/>
        </w:tabs>
        <w:ind w:left="720" w:hanging="360"/>
      </w:pPr>
      <w:rPr>
        <w:rFonts w:ascii="Symbol" w:hAnsi="Symbol"/>
      </w:rPr>
    </w:lvl>
  </w:abstractNum>
  <w:abstractNum w:abstractNumId="1">
    <w:nsid w:val="0D09432B"/>
    <w:multiLevelType w:val="hybridMultilevel"/>
    <w:tmpl w:val="A178090C"/>
    <w:lvl w:ilvl="0" w:tplc="F94A534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75"/>
    <w:rsid w:val="003A1F75"/>
    <w:rsid w:val="00443FDB"/>
    <w:rsid w:val="00590BD7"/>
    <w:rsid w:val="008B41C0"/>
    <w:rsid w:val="00D4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A1F75"/>
    <w:pPr>
      <w:suppressAutoHyphens/>
      <w:ind w:right="5952"/>
    </w:pPr>
    <w:rPr>
      <w:sz w:val="28"/>
      <w:szCs w:val="20"/>
      <w:lang w:eastAsia="ar-SA"/>
    </w:rPr>
  </w:style>
  <w:style w:type="character" w:customStyle="1" w:styleId="a4">
    <w:name w:val="Основной текст Знак"/>
    <w:basedOn w:val="a0"/>
    <w:link w:val="a3"/>
    <w:uiPriority w:val="99"/>
    <w:semiHidden/>
    <w:rsid w:val="003A1F75"/>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A1F75"/>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A1F75"/>
    <w:pPr>
      <w:widowControl w:val="0"/>
      <w:suppressAutoHyphens/>
      <w:ind w:left="720"/>
      <w:contextualSpacing/>
    </w:pPr>
    <w:rPr>
      <w:rFonts w:ascii="Arial" w:eastAsia="Lucida Sans Unicode" w:hAnsi="Arial"/>
      <w:kern w:val="2"/>
      <w:sz w:val="20"/>
      <w:lang w:eastAsia="ar-SA"/>
    </w:rPr>
  </w:style>
  <w:style w:type="paragraph" w:styleId="a7">
    <w:name w:val="No Spacing"/>
    <w:uiPriority w:val="1"/>
    <w:qFormat/>
    <w:rsid w:val="003A1F75"/>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A1F75"/>
    <w:rPr>
      <w:rFonts w:ascii="Tahoma" w:hAnsi="Tahoma" w:cs="Tahoma"/>
      <w:sz w:val="16"/>
      <w:szCs w:val="16"/>
    </w:rPr>
  </w:style>
  <w:style w:type="character" w:customStyle="1" w:styleId="a9">
    <w:name w:val="Текст выноски Знак"/>
    <w:basedOn w:val="a0"/>
    <w:link w:val="a8"/>
    <w:uiPriority w:val="99"/>
    <w:semiHidden/>
    <w:rsid w:val="003A1F75"/>
    <w:rPr>
      <w:rFonts w:ascii="Tahoma" w:eastAsia="Times New Roman" w:hAnsi="Tahoma" w:cs="Tahoma"/>
      <w:sz w:val="16"/>
      <w:szCs w:val="16"/>
      <w:lang w:eastAsia="ru-RU"/>
    </w:rPr>
  </w:style>
  <w:style w:type="paragraph" w:styleId="aa">
    <w:name w:val="Body Text Indent"/>
    <w:basedOn w:val="a"/>
    <w:link w:val="ab"/>
    <w:uiPriority w:val="99"/>
    <w:semiHidden/>
    <w:unhideWhenUsed/>
    <w:rsid w:val="00D4578C"/>
    <w:pPr>
      <w:spacing w:after="120"/>
      <w:ind w:left="283"/>
    </w:pPr>
  </w:style>
  <w:style w:type="character" w:customStyle="1" w:styleId="ab">
    <w:name w:val="Основной текст с отступом Знак"/>
    <w:basedOn w:val="a0"/>
    <w:link w:val="aa"/>
    <w:uiPriority w:val="99"/>
    <w:semiHidden/>
    <w:rsid w:val="00D4578C"/>
    <w:rPr>
      <w:rFonts w:ascii="Times New Roman" w:eastAsia="Times New Roman" w:hAnsi="Times New Roman" w:cs="Times New Roman"/>
      <w:sz w:val="24"/>
      <w:szCs w:val="24"/>
      <w:lang w:eastAsia="ru-RU"/>
    </w:rPr>
  </w:style>
  <w:style w:type="paragraph" w:customStyle="1" w:styleId="ConsPlusTitle">
    <w:name w:val="ConsPlusTitle"/>
    <w:rsid w:val="00D4578C"/>
    <w:pPr>
      <w:widowControl w:val="0"/>
      <w:suppressAutoHyphens/>
      <w:spacing w:after="0" w:line="240" w:lineRule="auto"/>
    </w:pPr>
    <w:rPr>
      <w:rFonts w:ascii="Arial" w:eastAsia="Times New Roman"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A1F75"/>
    <w:pPr>
      <w:suppressAutoHyphens/>
      <w:ind w:right="5952"/>
    </w:pPr>
    <w:rPr>
      <w:sz w:val="28"/>
      <w:szCs w:val="20"/>
      <w:lang w:eastAsia="ar-SA"/>
    </w:rPr>
  </w:style>
  <w:style w:type="character" w:customStyle="1" w:styleId="a4">
    <w:name w:val="Основной текст Знак"/>
    <w:basedOn w:val="a0"/>
    <w:link w:val="a3"/>
    <w:uiPriority w:val="99"/>
    <w:semiHidden/>
    <w:rsid w:val="003A1F75"/>
    <w:rPr>
      <w:rFonts w:ascii="Times New Roman" w:eastAsia="Times New Roman" w:hAnsi="Times New Roman" w:cs="Times New Roman"/>
      <w:sz w:val="28"/>
      <w:szCs w:val="20"/>
      <w:lang w:eastAsia="ar-SA"/>
    </w:rPr>
  </w:style>
  <w:style w:type="character" w:customStyle="1" w:styleId="a5">
    <w:name w:val="Абзац списка Знак"/>
    <w:link w:val="a6"/>
    <w:uiPriority w:val="34"/>
    <w:locked/>
    <w:rsid w:val="003A1F75"/>
    <w:rPr>
      <w:rFonts w:ascii="Arial" w:eastAsia="Lucida Sans Unicode" w:hAnsi="Arial" w:cs="Times New Roman"/>
      <w:kern w:val="2"/>
      <w:sz w:val="20"/>
      <w:szCs w:val="24"/>
      <w:lang w:eastAsia="ar-SA"/>
    </w:rPr>
  </w:style>
  <w:style w:type="paragraph" w:styleId="a6">
    <w:name w:val="List Paragraph"/>
    <w:basedOn w:val="a"/>
    <w:link w:val="a5"/>
    <w:uiPriority w:val="34"/>
    <w:qFormat/>
    <w:rsid w:val="003A1F75"/>
    <w:pPr>
      <w:widowControl w:val="0"/>
      <w:suppressAutoHyphens/>
      <w:ind w:left="720"/>
      <w:contextualSpacing/>
    </w:pPr>
    <w:rPr>
      <w:rFonts w:ascii="Arial" w:eastAsia="Lucida Sans Unicode" w:hAnsi="Arial"/>
      <w:kern w:val="2"/>
      <w:sz w:val="20"/>
      <w:lang w:eastAsia="ar-SA"/>
    </w:rPr>
  </w:style>
  <w:style w:type="paragraph" w:styleId="a7">
    <w:name w:val="No Spacing"/>
    <w:uiPriority w:val="1"/>
    <w:qFormat/>
    <w:rsid w:val="003A1F75"/>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3A1F75"/>
    <w:rPr>
      <w:rFonts w:ascii="Tahoma" w:hAnsi="Tahoma" w:cs="Tahoma"/>
      <w:sz w:val="16"/>
      <w:szCs w:val="16"/>
    </w:rPr>
  </w:style>
  <w:style w:type="character" w:customStyle="1" w:styleId="a9">
    <w:name w:val="Текст выноски Знак"/>
    <w:basedOn w:val="a0"/>
    <w:link w:val="a8"/>
    <w:uiPriority w:val="99"/>
    <w:semiHidden/>
    <w:rsid w:val="003A1F75"/>
    <w:rPr>
      <w:rFonts w:ascii="Tahoma" w:eastAsia="Times New Roman" w:hAnsi="Tahoma" w:cs="Tahoma"/>
      <w:sz w:val="16"/>
      <w:szCs w:val="16"/>
      <w:lang w:eastAsia="ru-RU"/>
    </w:rPr>
  </w:style>
  <w:style w:type="paragraph" w:styleId="aa">
    <w:name w:val="Body Text Indent"/>
    <w:basedOn w:val="a"/>
    <w:link w:val="ab"/>
    <w:uiPriority w:val="99"/>
    <w:semiHidden/>
    <w:unhideWhenUsed/>
    <w:rsid w:val="00D4578C"/>
    <w:pPr>
      <w:spacing w:after="120"/>
      <w:ind w:left="283"/>
    </w:pPr>
  </w:style>
  <w:style w:type="character" w:customStyle="1" w:styleId="ab">
    <w:name w:val="Основной текст с отступом Знак"/>
    <w:basedOn w:val="a0"/>
    <w:link w:val="aa"/>
    <w:uiPriority w:val="99"/>
    <w:semiHidden/>
    <w:rsid w:val="00D4578C"/>
    <w:rPr>
      <w:rFonts w:ascii="Times New Roman" w:eastAsia="Times New Roman" w:hAnsi="Times New Roman" w:cs="Times New Roman"/>
      <w:sz w:val="24"/>
      <w:szCs w:val="24"/>
      <w:lang w:eastAsia="ru-RU"/>
    </w:rPr>
  </w:style>
  <w:style w:type="paragraph" w:customStyle="1" w:styleId="ConsPlusTitle">
    <w:name w:val="ConsPlusTitle"/>
    <w:rsid w:val="00D4578C"/>
    <w:pPr>
      <w:widowControl w:val="0"/>
      <w:suppressAutoHyphens/>
      <w:spacing w:after="0" w:line="240" w:lineRule="auto"/>
    </w:pPr>
    <w:rPr>
      <w:rFonts w:ascii="Arial" w:eastAsia="Times New Roman"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622">
      <w:bodyDiv w:val="1"/>
      <w:marLeft w:val="0"/>
      <w:marRight w:val="0"/>
      <w:marTop w:val="0"/>
      <w:marBottom w:val="0"/>
      <w:divBdr>
        <w:top w:val="none" w:sz="0" w:space="0" w:color="auto"/>
        <w:left w:val="none" w:sz="0" w:space="0" w:color="auto"/>
        <w:bottom w:val="none" w:sz="0" w:space="0" w:color="auto"/>
        <w:right w:val="none" w:sz="0" w:space="0" w:color="auto"/>
      </w:divBdr>
    </w:div>
    <w:div w:id="21361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2016-04-20T12:57:00Z</cp:lastPrinted>
  <dcterms:created xsi:type="dcterms:W3CDTF">2016-03-02T06:52:00Z</dcterms:created>
  <dcterms:modified xsi:type="dcterms:W3CDTF">2016-04-20T12:58:00Z</dcterms:modified>
</cp:coreProperties>
</file>