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E96" w:rsidRPr="00BD0698" w:rsidRDefault="00FE2E96" w:rsidP="00BD0698">
      <w:pPr>
        <w:pStyle w:val="a7"/>
        <w:jc w:val="center"/>
        <w:rPr>
          <w:rFonts w:ascii="Times New Roman" w:hAnsi="Times New Roman" w:cs="Times New Roman"/>
          <w:b/>
          <w:sz w:val="24"/>
          <w:szCs w:val="24"/>
        </w:rPr>
      </w:pPr>
      <w:r w:rsidRPr="00BD0698">
        <w:rPr>
          <w:rFonts w:ascii="Times New Roman" w:hAnsi="Times New Roman" w:cs="Times New Roman"/>
          <w:b/>
          <w:sz w:val="24"/>
          <w:szCs w:val="24"/>
        </w:rPr>
        <w:t>РОССИЙСКАЯ ФЕДЕРАЦИЯ</w:t>
      </w:r>
    </w:p>
    <w:p w:rsidR="00BD0698" w:rsidRDefault="00BD0698" w:rsidP="00BD0698">
      <w:pPr>
        <w:pStyle w:val="a7"/>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FE2E96" w:rsidRPr="00BD0698" w:rsidRDefault="00FE2E96" w:rsidP="00BD0698">
      <w:pPr>
        <w:pStyle w:val="a7"/>
        <w:jc w:val="center"/>
        <w:rPr>
          <w:rFonts w:ascii="Times New Roman" w:hAnsi="Times New Roman" w:cs="Times New Roman"/>
          <w:b/>
          <w:sz w:val="24"/>
          <w:szCs w:val="24"/>
        </w:rPr>
      </w:pPr>
      <w:r w:rsidRPr="00BD0698">
        <w:rPr>
          <w:rFonts w:ascii="Times New Roman" w:hAnsi="Times New Roman" w:cs="Times New Roman"/>
          <w:b/>
          <w:sz w:val="24"/>
          <w:szCs w:val="24"/>
        </w:rPr>
        <w:t>ПОДГОРЕНСКОГО СЕЛЬСКОГО ПОСЕЛЕНИЯ</w:t>
      </w:r>
    </w:p>
    <w:p w:rsidR="00FE2E96" w:rsidRPr="00BD0698" w:rsidRDefault="00FE2E96" w:rsidP="00BD0698">
      <w:pPr>
        <w:pStyle w:val="a7"/>
        <w:jc w:val="center"/>
        <w:rPr>
          <w:rFonts w:ascii="Times New Roman" w:hAnsi="Times New Roman" w:cs="Times New Roman"/>
          <w:b/>
          <w:sz w:val="24"/>
          <w:szCs w:val="24"/>
        </w:rPr>
      </w:pPr>
      <w:r w:rsidRPr="00BD0698">
        <w:rPr>
          <w:rFonts w:ascii="Times New Roman" w:hAnsi="Times New Roman" w:cs="Times New Roman"/>
          <w:b/>
          <w:sz w:val="24"/>
          <w:szCs w:val="24"/>
        </w:rPr>
        <w:t>КАЛАЧЕЕВСКОГО МУНИЦИПАЛЬНОГО РАЙОНА</w:t>
      </w:r>
    </w:p>
    <w:p w:rsidR="00FE2E96" w:rsidRPr="00BD0698" w:rsidRDefault="00FE2E96" w:rsidP="00BD0698">
      <w:pPr>
        <w:pStyle w:val="a7"/>
        <w:jc w:val="center"/>
        <w:rPr>
          <w:rFonts w:ascii="Times New Roman" w:hAnsi="Times New Roman" w:cs="Times New Roman"/>
          <w:b/>
          <w:sz w:val="24"/>
          <w:szCs w:val="24"/>
        </w:rPr>
      </w:pPr>
      <w:r w:rsidRPr="00BD0698">
        <w:rPr>
          <w:rFonts w:ascii="Times New Roman" w:hAnsi="Times New Roman" w:cs="Times New Roman"/>
          <w:b/>
          <w:sz w:val="24"/>
          <w:szCs w:val="24"/>
        </w:rPr>
        <w:t>ВОРОНЕЖСКОЙ ОБЛАСТИ</w:t>
      </w:r>
    </w:p>
    <w:p w:rsidR="00FE2E96" w:rsidRPr="00BD0698" w:rsidRDefault="00FE2E96" w:rsidP="00BD0698">
      <w:pPr>
        <w:pStyle w:val="a7"/>
        <w:jc w:val="center"/>
        <w:rPr>
          <w:rFonts w:ascii="Times New Roman" w:hAnsi="Times New Roman" w:cs="Times New Roman"/>
          <w:b/>
          <w:sz w:val="24"/>
          <w:szCs w:val="24"/>
        </w:rPr>
      </w:pPr>
      <w:r w:rsidRPr="00BD0698">
        <w:rPr>
          <w:rFonts w:ascii="Times New Roman" w:hAnsi="Times New Roman" w:cs="Times New Roman"/>
          <w:b/>
          <w:sz w:val="24"/>
          <w:szCs w:val="24"/>
        </w:rPr>
        <w:t>ПОСТАНОВЛЕНИЕ</w:t>
      </w:r>
    </w:p>
    <w:p w:rsidR="00FE2E96" w:rsidRPr="00BD0698" w:rsidRDefault="00FE2E96" w:rsidP="00356E38">
      <w:pPr>
        <w:spacing w:after="0" w:line="240" w:lineRule="auto"/>
        <w:ind w:left="-567" w:firstLine="567"/>
        <w:rPr>
          <w:rFonts w:ascii="Times New Roman" w:hAnsi="Times New Roman" w:cs="Times New Roman"/>
          <w:b/>
          <w:bCs/>
          <w:sz w:val="24"/>
          <w:szCs w:val="24"/>
        </w:rPr>
      </w:pPr>
    </w:p>
    <w:p w:rsidR="00BD0698" w:rsidRPr="00BD0698" w:rsidRDefault="00FE2E96" w:rsidP="00BD0698">
      <w:pPr>
        <w:tabs>
          <w:tab w:val="left" w:pos="7219"/>
        </w:tabs>
        <w:spacing w:after="0" w:line="240" w:lineRule="auto"/>
        <w:rPr>
          <w:rFonts w:ascii="Times New Roman" w:hAnsi="Times New Roman" w:cs="Times New Roman"/>
          <w:sz w:val="24"/>
          <w:szCs w:val="24"/>
        </w:rPr>
      </w:pPr>
      <w:r w:rsidRPr="00BD0698">
        <w:rPr>
          <w:rFonts w:ascii="Times New Roman" w:hAnsi="Times New Roman" w:cs="Times New Roman"/>
          <w:sz w:val="24"/>
          <w:szCs w:val="24"/>
        </w:rPr>
        <w:t>от «</w:t>
      </w:r>
      <w:r w:rsidR="00BD0698" w:rsidRPr="00BD0698">
        <w:rPr>
          <w:rFonts w:ascii="Times New Roman" w:hAnsi="Times New Roman" w:cs="Times New Roman"/>
          <w:sz w:val="24"/>
          <w:szCs w:val="24"/>
        </w:rPr>
        <w:t>27</w:t>
      </w:r>
      <w:r w:rsidRPr="00BD0698">
        <w:rPr>
          <w:rFonts w:ascii="Times New Roman" w:hAnsi="Times New Roman" w:cs="Times New Roman"/>
          <w:sz w:val="24"/>
          <w:szCs w:val="24"/>
        </w:rPr>
        <w:t>»мая 2016г.</w:t>
      </w:r>
      <w:r w:rsidR="00BD0698" w:rsidRPr="00BD0698">
        <w:rPr>
          <w:rFonts w:ascii="Times New Roman" w:hAnsi="Times New Roman" w:cs="Times New Roman"/>
          <w:sz w:val="24"/>
          <w:szCs w:val="24"/>
        </w:rPr>
        <w:tab/>
        <w:t>№57</w:t>
      </w:r>
    </w:p>
    <w:p w:rsidR="00FE2E96" w:rsidRPr="00BD0698" w:rsidRDefault="00FE2E96" w:rsidP="00356E38">
      <w:pPr>
        <w:spacing w:after="0" w:line="240" w:lineRule="auto"/>
        <w:rPr>
          <w:rFonts w:ascii="Times New Roman" w:hAnsi="Times New Roman" w:cs="Times New Roman"/>
          <w:sz w:val="24"/>
          <w:szCs w:val="24"/>
        </w:rPr>
      </w:pPr>
      <w:r w:rsidRPr="00BD0698">
        <w:rPr>
          <w:rFonts w:ascii="Times New Roman" w:hAnsi="Times New Roman" w:cs="Times New Roman"/>
          <w:sz w:val="24"/>
          <w:szCs w:val="24"/>
        </w:rPr>
        <w:t>с. Подгорное</w:t>
      </w:r>
    </w:p>
    <w:p w:rsidR="00FE2E96" w:rsidRPr="00BD0698" w:rsidRDefault="00FE2E96" w:rsidP="00356E38">
      <w:pPr>
        <w:pStyle w:val="ConsPlusTitlePage"/>
        <w:rPr>
          <w:rFonts w:ascii="Times New Roman" w:hAnsi="Times New Roman" w:cs="Times New Roman"/>
          <w:sz w:val="24"/>
          <w:szCs w:val="24"/>
        </w:rPr>
      </w:pPr>
    </w:p>
    <w:p w:rsidR="00FE2E96" w:rsidRPr="00BD0698" w:rsidRDefault="00FE2E96" w:rsidP="00356E3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Об утверждении порядка осуществления</w:t>
      </w:r>
    </w:p>
    <w:p w:rsidR="00FE2E96" w:rsidRPr="00BD0698" w:rsidRDefault="00FE2E96" w:rsidP="00356E3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главными распорядителями (распорядителями) </w:t>
      </w:r>
    </w:p>
    <w:p w:rsidR="00FE2E96" w:rsidRPr="00BD0698" w:rsidRDefault="00FE2E96" w:rsidP="00356E3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средств бюджета Подгоренского сельского поселения </w:t>
      </w:r>
    </w:p>
    <w:p w:rsidR="00FE2E96" w:rsidRPr="00BD0698" w:rsidRDefault="00FE2E96" w:rsidP="00356E3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Калачеевского муниципального района, </w:t>
      </w:r>
    </w:p>
    <w:p w:rsidR="00FE2E96" w:rsidRPr="00BD0698" w:rsidRDefault="00FE2E96" w:rsidP="00356E3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главными администраторами </w:t>
      </w:r>
    </w:p>
    <w:p w:rsidR="00FE2E96" w:rsidRPr="00BD0698" w:rsidRDefault="00FE2E96" w:rsidP="00356E3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(администраторами</w:t>
      </w:r>
      <w:proofErr w:type="gramStart"/>
      <w:r w:rsidRPr="00BD0698">
        <w:rPr>
          <w:rFonts w:ascii="Times New Roman" w:hAnsi="Times New Roman" w:cs="Times New Roman"/>
          <w:b/>
          <w:bCs/>
          <w:sz w:val="24"/>
          <w:szCs w:val="24"/>
        </w:rPr>
        <w:t>)д</w:t>
      </w:r>
      <w:proofErr w:type="gramEnd"/>
      <w:r w:rsidRPr="00BD0698">
        <w:rPr>
          <w:rFonts w:ascii="Times New Roman" w:hAnsi="Times New Roman" w:cs="Times New Roman"/>
          <w:b/>
          <w:bCs/>
          <w:sz w:val="24"/>
          <w:szCs w:val="24"/>
        </w:rPr>
        <w:t xml:space="preserve">оходов бюджета </w:t>
      </w:r>
    </w:p>
    <w:p w:rsidR="00FE2E96" w:rsidRPr="00BD0698" w:rsidRDefault="00FE2E96" w:rsidP="00356E3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Подгоренского сельского поселения </w:t>
      </w:r>
    </w:p>
    <w:p w:rsidR="00FE2E96" w:rsidRPr="00BD0698" w:rsidRDefault="00FE2E96" w:rsidP="00356E3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Калачеевского муниципального района, </w:t>
      </w:r>
    </w:p>
    <w:p w:rsidR="00FE2E96" w:rsidRPr="00BD0698" w:rsidRDefault="00FE2E96" w:rsidP="00356E3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главными администраторами (администраторами) </w:t>
      </w:r>
    </w:p>
    <w:p w:rsidR="00FE2E96" w:rsidRPr="00BD0698" w:rsidRDefault="00FE2E96" w:rsidP="00356E3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источников финансирования дефицита бюджета </w:t>
      </w:r>
    </w:p>
    <w:p w:rsidR="00FE2E96" w:rsidRPr="00BD0698" w:rsidRDefault="00FE2E96" w:rsidP="00356E3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Подгоренского сельского поселения </w:t>
      </w:r>
    </w:p>
    <w:p w:rsidR="00FE2E96" w:rsidRPr="00BD0698" w:rsidRDefault="00FE2E96" w:rsidP="00356E3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Калачеевского муниципального района внутреннего </w:t>
      </w:r>
    </w:p>
    <w:p w:rsidR="00FE2E96" w:rsidRPr="00BD0698" w:rsidRDefault="00FE2E96" w:rsidP="00356E3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финансового контроля и внутреннего финансового аудита</w:t>
      </w:r>
    </w:p>
    <w:p w:rsidR="00FE2E96" w:rsidRPr="00BD0698" w:rsidRDefault="00FE2E96" w:rsidP="000A5661">
      <w:pPr>
        <w:shd w:val="clear" w:color="auto" w:fill="FFFFFF"/>
        <w:spacing w:after="0" w:line="288" w:lineRule="atLeast"/>
        <w:jc w:val="center"/>
        <w:textAlignment w:val="baseline"/>
        <w:rPr>
          <w:rFonts w:ascii="Times New Roman" w:hAnsi="Times New Roman" w:cs="Times New Roman"/>
          <w:color w:val="3C3C3C"/>
          <w:spacing w:val="2"/>
          <w:sz w:val="24"/>
          <w:szCs w:val="24"/>
        </w:rPr>
      </w:pPr>
    </w:p>
    <w:p w:rsidR="00FE2E96" w:rsidRPr="00BD0698" w:rsidRDefault="00FE2E96" w:rsidP="000A5661">
      <w:pPr>
        <w:shd w:val="clear" w:color="auto" w:fill="FFFFFF"/>
        <w:spacing w:after="0" w:line="288" w:lineRule="atLeast"/>
        <w:jc w:val="center"/>
        <w:textAlignment w:val="baseline"/>
        <w:rPr>
          <w:rFonts w:ascii="Times New Roman" w:hAnsi="Times New Roman" w:cs="Times New Roman"/>
          <w:color w:val="3C3C3C"/>
          <w:spacing w:val="2"/>
          <w:sz w:val="24"/>
          <w:szCs w:val="24"/>
        </w:rPr>
      </w:pPr>
    </w:p>
    <w:p w:rsidR="00FE2E96" w:rsidRPr="00BD0698" w:rsidRDefault="00FE2E96" w:rsidP="0076478C">
      <w:pPr>
        <w:ind w:firstLine="709"/>
        <w:jc w:val="both"/>
        <w:rPr>
          <w:rFonts w:ascii="Times New Roman" w:hAnsi="Times New Roman" w:cs="Times New Roman"/>
          <w:spacing w:val="2"/>
          <w:sz w:val="24"/>
          <w:szCs w:val="24"/>
        </w:rPr>
      </w:pPr>
      <w:proofErr w:type="gramStart"/>
      <w:r w:rsidRPr="00BD0698">
        <w:rPr>
          <w:rFonts w:ascii="Times New Roman" w:hAnsi="Times New Roman" w:cs="Times New Roman"/>
          <w:spacing w:val="2"/>
          <w:sz w:val="24"/>
          <w:szCs w:val="24"/>
        </w:rPr>
        <w:t>В соответствии со статьей 160.2-1 </w:t>
      </w:r>
      <w:hyperlink r:id="rId7" w:history="1">
        <w:r w:rsidRPr="00BD0698">
          <w:rPr>
            <w:rFonts w:ascii="Times New Roman" w:hAnsi="Times New Roman" w:cs="Times New Roman"/>
            <w:spacing w:val="2"/>
            <w:sz w:val="24"/>
            <w:szCs w:val="24"/>
          </w:rPr>
          <w:t>Бюджетного кодекса Российской Федерации</w:t>
        </w:r>
      </w:hyperlink>
      <w:r w:rsidR="00BD0698" w:rsidRPr="00BD0698">
        <w:rPr>
          <w:rFonts w:ascii="Times New Roman" w:hAnsi="Times New Roman" w:cs="Times New Roman"/>
          <w:spacing w:val="2"/>
          <w:sz w:val="24"/>
          <w:szCs w:val="24"/>
        </w:rPr>
        <w:t>,</w:t>
      </w:r>
      <w:r w:rsidRPr="00BD0698">
        <w:rPr>
          <w:rFonts w:ascii="Times New Roman" w:hAnsi="Times New Roman" w:cs="Times New Roman"/>
          <w:spacing w:val="2"/>
          <w:sz w:val="24"/>
          <w:szCs w:val="24"/>
        </w:rPr>
        <w:t xml:space="preserve"> Решением Совета народных депутатов Подгоренского сельского поселения Калачеевского муниципального района Воронежской области </w:t>
      </w:r>
      <w:r w:rsidRPr="00BD0698">
        <w:rPr>
          <w:rFonts w:ascii="Times New Roman" w:hAnsi="Times New Roman" w:cs="Times New Roman"/>
          <w:color w:val="1E1E1E"/>
          <w:sz w:val="24"/>
          <w:szCs w:val="24"/>
        </w:rPr>
        <w:t xml:space="preserve">№ 33 от 12.12.2008 года «Об утверждении Положения о бюджетном процессе </w:t>
      </w:r>
      <w:r w:rsidRPr="00BD0698">
        <w:rPr>
          <w:rFonts w:ascii="Times New Roman" w:hAnsi="Times New Roman" w:cs="Times New Roman"/>
          <w:spacing w:val="2"/>
          <w:sz w:val="24"/>
          <w:szCs w:val="24"/>
        </w:rPr>
        <w:t>Подгоренского</w:t>
      </w:r>
      <w:r w:rsidRPr="00BD0698">
        <w:rPr>
          <w:rFonts w:ascii="Times New Roman" w:hAnsi="Times New Roman" w:cs="Times New Roman"/>
          <w:color w:val="1E1E1E"/>
          <w:sz w:val="24"/>
          <w:szCs w:val="24"/>
        </w:rPr>
        <w:t xml:space="preserve"> сельского поселения Калачеевского муниципального района Воронежской области»</w:t>
      </w:r>
      <w:r w:rsidR="00BD0698">
        <w:rPr>
          <w:rFonts w:ascii="Times New Roman" w:hAnsi="Times New Roman" w:cs="Times New Roman"/>
          <w:color w:val="1E1E1E"/>
          <w:sz w:val="24"/>
          <w:szCs w:val="24"/>
        </w:rPr>
        <w:t xml:space="preserve"> </w:t>
      </w:r>
      <w:r w:rsidRPr="00BD0698">
        <w:rPr>
          <w:rFonts w:ascii="Times New Roman" w:hAnsi="Times New Roman" w:cs="Times New Roman"/>
          <w:sz w:val="24"/>
          <w:szCs w:val="24"/>
        </w:rPr>
        <w:t xml:space="preserve">(в редакции решения от 12.11.2013 года № 153) </w:t>
      </w:r>
      <w:r w:rsidRPr="00BD0698">
        <w:rPr>
          <w:rFonts w:ascii="Times New Roman" w:hAnsi="Times New Roman" w:cs="Times New Roman"/>
          <w:spacing w:val="2"/>
          <w:sz w:val="24"/>
          <w:szCs w:val="24"/>
        </w:rPr>
        <w:t xml:space="preserve">администрация Подгоренского сельского поселения Калачеевского муниципального района Воронежской области </w:t>
      </w:r>
      <w:r w:rsidRPr="00BD0698">
        <w:rPr>
          <w:rFonts w:ascii="Times New Roman" w:hAnsi="Times New Roman" w:cs="Times New Roman"/>
          <w:b/>
          <w:bCs/>
          <w:spacing w:val="2"/>
          <w:sz w:val="24"/>
          <w:szCs w:val="24"/>
        </w:rPr>
        <w:t>постановляет:</w:t>
      </w:r>
      <w:proofErr w:type="gramEnd"/>
    </w:p>
    <w:p w:rsidR="00FE2E96" w:rsidRPr="00BD0698" w:rsidRDefault="00FE2E96" w:rsidP="0076478C">
      <w:pPr>
        <w:pStyle w:val="a4"/>
        <w:numPr>
          <w:ilvl w:val="0"/>
          <w:numId w:val="3"/>
        </w:numPr>
        <w:shd w:val="clear" w:color="auto" w:fill="FFFFFF"/>
        <w:tabs>
          <w:tab w:val="left" w:pos="851"/>
        </w:tabs>
        <w:spacing w:after="0" w:line="240" w:lineRule="auto"/>
        <w:ind w:left="0"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Утвердить прилагаемый Порядок осуществления главными распорядителями (распорядителями) средств бюджета Подгоренского сельского поселения Калачеевского муниципального района, главными администраторами (администраторами) доходов бюджета Подгоренского сельского поселения Калачеевского муниципального района, главными администраторами (администраторами) источников финансирования дефицита бюджета Подгоренского сельского поселения Калачеевского муниципального района внутреннего финансового контроля и внутреннего финансового аудита.</w:t>
      </w:r>
    </w:p>
    <w:p w:rsidR="00FE2E96" w:rsidRPr="00BD0698" w:rsidRDefault="00FE2E96" w:rsidP="0076478C">
      <w:pPr>
        <w:pStyle w:val="a4"/>
        <w:numPr>
          <w:ilvl w:val="0"/>
          <w:numId w:val="3"/>
        </w:numPr>
        <w:shd w:val="clear" w:color="auto" w:fill="FFFFFF"/>
        <w:tabs>
          <w:tab w:val="left" w:pos="851"/>
        </w:tabs>
        <w:spacing w:after="0" w:line="240" w:lineRule="auto"/>
        <w:ind w:left="0"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Настоящее постановление вступает в силу со дня его опубликования в Вестнике муниципальных актов Подгоренского сельского поселения Калачеевского муниципального района Воронежской области.</w:t>
      </w:r>
    </w:p>
    <w:p w:rsidR="00FE2E96" w:rsidRPr="00BD0698" w:rsidRDefault="00FE2E96" w:rsidP="0076478C">
      <w:pPr>
        <w:pStyle w:val="a4"/>
        <w:numPr>
          <w:ilvl w:val="0"/>
          <w:numId w:val="3"/>
        </w:numPr>
        <w:shd w:val="clear" w:color="auto" w:fill="FFFFFF"/>
        <w:tabs>
          <w:tab w:val="left" w:pos="851"/>
        </w:tabs>
        <w:spacing w:after="0" w:line="240" w:lineRule="auto"/>
        <w:ind w:left="0" w:firstLine="709"/>
        <w:jc w:val="both"/>
        <w:textAlignment w:val="baseline"/>
        <w:rPr>
          <w:rFonts w:ascii="Times New Roman" w:hAnsi="Times New Roman" w:cs="Times New Roman"/>
          <w:spacing w:val="2"/>
          <w:sz w:val="24"/>
          <w:szCs w:val="24"/>
        </w:rPr>
      </w:pPr>
      <w:proofErr w:type="gramStart"/>
      <w:r w:rsidRPr="00BD0698">
        <w:rPr>
          <w:rFonts w:ascii="Times New Roman" w:hAnsi="Times New Roman" w:cs="Times New Roman"/>
          <w:spacing w:val="2"/>
          <w:sz w:val="24"/>
          <w:szCs w:val="24"/>
        </w:rPr>
        <w:t>Контроль за</w:t>
      </w:r>
      <w:proofErr w:type="gramEnd"/>
      <w:r w:rsidRPr="00BD0698">
        <w:rPr>
          <w:rFonts w:ascii="Times New Roman" w:hAnsi="Times New Roman" w:cs="Times New Roman"/>
          <w:spacing w:val="2"/>
          <w:sz w:val="24"/>
          <w:szCs w:val="24"/>
        </w:rPr>
        <w:t xml:space="preserve"> исполнением настоящего постановления возложить на заместителя главы администрации по финансовым вопросам </w:t>
      </w:r>
      <w:proofErr w:type="spellStart"/>
      <w:r w:rsidRPr="00BD0698">
        <w:rPr>
          <w:rFonts w:ascii="Times New Roman" w:hAnsi="Times New Roman" w:cs="Times New Roman"/>
          <w:spacing w:val="2"/>
          <w:sz w:val="24"/>
          <w:szCs w:val="24"/>
        </w:rPr>
        <w:t>Пацеву</w:t>
      </w:r>
      <w:proofErr w:type="spellEnd"/>
      <w:r w:rsidRPr="00BD0698">
        <w:rPr>
          <w:rFonts w:ascii="Times New Roman" w:hAnsi="Times New Roman" w:cs="Times New Roman"/>
          <w:spacing w:val="2"/>
          <w:sz w:val="24"/>
          <w:szCs w:val="24"/>
        </w:rPr>
        <w:t xml:space="preserve"> В.Н.</w:t>
      </w:r>
    </w:p>
    <w:p w:rsidR="00FE2E96" w:rsidRPr="00BD0698" w:rsidRDefault="00FE2E96" w:rsidP="00FE7C7C">
      <w:pPr>
        <w:shd w:val="clear" w:color="auto" w:fill="FFFFFF"/>
        <w:tabs>
          <w:tab w:val="left" w:pos="851"/>
        </w:tabs>
        <w:spacing w:after="0" w:line="240" w:lineRule="auto"/>
        <w:jc w:val="both"/>
        <w:textAlignment w:val="baseline"/>
        <w:rPr>
          <w:rFonts w:ascii="Times New Roman" w:hAnsi="Times New Roman" w:cs="Times New Roman"/>
          <w:spacing w:val="2"/>
          <w:sz w:val="24"/>
          <w:szCs w:val="24"/>
        </w:rPr>
      </w:pPr>
    </w:p>
    <w:p w:rsidR="00FE2E96" w:rsidRPr="00BD0698" w:rsidRDefault="00FE2E96" w:rsidP="00A34D6E">
      <w:pPr>
        <w:spacing w:after="0" w:line="240" w:lineRule="auto"/>
        <w:rPr>
          <w:rFonts w:ascii="Times New Roman" w:hAnsi="Times New Roman" w:cs="Times New Roman"/>
          <w:b/>
          <w:bCs/>
          <w:sz w:val="24"/>
          <w:szCs w:val="24"/>
        </w:rPr>
      </w:pPr>
      <w:r w:rsidRPr="00BD0698">
        <w:rPr>
          <w:rFonts w:ascii="Times New Roman" w:hAnsi="Times New Roman" w:cs="Times New Roman"/>
          <w:b/>
          <w:bCs/>
          <w:sz w:val="24"/>
          <w:szCs w:val="24"/>
        </w:rPr>
        <w:t xml:space="preserve">Глава </w:t>
      </w:r>
    </w:p>
    <w:p w:rsidR="00FE2E96" w:rsidRPr="00BD0698" w:rsidRDefault="00FE2E96" w:rsidP="00A34D6E">
      <w:pPr>
        <w:spacing w:after="0" w:line="240" w:lineRule="auto"/>
        <w:rPr>
          <w:rFonts w:ascii="Times New Roman" w:hAnsi="Times New Roman" w:cs="Times New Roman"/>
          <w:b/>
          <w:bCs/>
          <w:spacing w:val="2"/>
          <w:sz w:val="24"/>
          <w:szCs w:val="24"/>
        </w:rPr>
      </w:pPr>
      <w:r w:rsidRPr="00BD0698">
        <w:rPr>
          <w:rFonts w:ascii="Times New Roman" w:hAnsi="Times New Roman" w:cs="Times New Roman"/>
          <w:b/>
          <w:bCs/>
          <w:sz w:val="24"/>
          <w:szCs w:val="24"/>
        </w:rPr>
        <w:t xml:space="preserve">Подгоренского  сельского поселения </w:t>
      </w:r>
      <w:r w:rsidRPr="00BD0698">
        <w:rPr>
          <w:rFonts w:ascii="Times New Roman" w:hAnsi="Times New Roman" w:cs="Times New Roman"/>
          <w:b/>
          <w:bCs/>
          <w:sz w:val="24"/>
          <w:szCs w:val="24"/>
        </w:rPr>
        <w:tab/>
      </w:r>
      <w:r w:rsidRPr="00BD0698">
        <w:rPr>
          <w:rFonts w:ascii="Times New Roman" w:hAnsi="Times New Roman" w:cs="Times New Roman"/>
          <w:b/>
          <w:bCs/>
          <w:sz w:val="24"/>
          <w:szCs w:val="24"/>
        </w:rPr>
        <w:tab/>
      </w:r>
      <w:r w:rsidRPr="00BD0698">
        <w:rPr>
          <w:rFonts w:ascii="Times New Roman" w:hAnsi="Times New Roman" w:cs="Times New Roman"/>
          <w:b/>
          <w:bCs/>
          <w:sz w:val="24"/>
          <w:szCs w:val="24"/>
        </w:rPr>
        <w:tab/>
      </w:r>
      <w:r w:rsidRPr="00BD0698">
        <w:rPr>
          <w:rFonts w:ascii="Times New Roman" w:hAnsi="Times New Roman" w:cs="Times New Roman"/>
          <w:b/>
          <w:bCs/>
          <w:sz w:val="24"/>
          <w:szCs w:val="24"/>
        </w:rPr>
        <w:tab/>
      </w:r>
      <w:proofErr w:type="spellStart"/>
      <w:r w:rsidRPr="00BD0698">
        <w:rPr>
          <w:rFonts w:ascii="Times New Roman" w:hAnsi="Times New Roman" w:cs="Times New Roman"/>
          <w:b/>
          <w:bCs/>
          <w:sz w:val="24"/>
          <w:szCs w:val="24"/>
        </w:rPr>
        <w:t>А.С.Разборский</w:t>
      </w:r>
      <w:proofErr w:type="spellEnd"/>
    </w:p>
    <w:p w:rsidR="00FE2E96" w:rsidRPr="00BD0698" w:rsidRDefault="00FE2E96" w:rsidP="00462BB8">
      <w:pPr>
        <w:spacing w:after="0" w:line="240" w:lineRule="auto"/>
        <w:rPr>
          <w:rFonts w:ascii="Times New Roman" w:hAnsi="Times New Roman" w:cs="Times New Roman"/>
          <w:b/>
          <w:bCs/>
          <w:sz w:val="24"/>
          <w:szCs w:val="24"/>
        </w:rPr>
      </w:pPr>
    </w:p>
    <w:p w:rsidR="00FE2E96" w:rsidRPr="00BD0698" w:rsidRDefault="00FE2E96" w:rsidP="00462BB8">
      <w:pPr>
        <w:spacing w:after="0" w:line="240" w:lineRule="auto"/>
        <w:rPr>
          <w:rFonts w:ascii="Times New Roman" w:hAnsi="Times New Roman" w:cs="Times New Roman"/>
          <w:b/>
          <w:bCs/>
          <w:sz w:val="24"/>
          <w:szCs w:val="24"/>
        </w:rPr>
      </w:pPr>
    </w:p>
    <w:p w:rsidR="00FE2E96" w:rsidRPr="00BD0698" w:rsidRDefault="00FE2E96" w:rsidP="00DA55A8">
      <w:pPr>
        <w:pStyle w:val="ConsPlusNormal"/>
        <w:jc w:val="right"/>
        <w:rPr>
          <w:rFonts w:ascii="Times New Roman" w:hAnsi="Times New Roman" w:cs="Times New Roman"/>
          <w:sz w:val="24"/>
          <w:szCs w:val="24"/>
        </w:rPr>
      </w:pPr>
    </w:p>
    <w:p w:rsidR="00FE2E96" w:rsidRPr="00BD0698" w:rsidRDefault="00FE2E96" w:rsidP="00DA55A8">
      <w:pPr>
        <w:pStyle w:val="ConsPlusNormal"/>
        <w:jc w:val="right"/>
        <w:rPr>
          <w:rFonts w:ascii="Times New Roman" w:hAnsi="Times New Roman" w:cs="Times New Roman"/>
          <w:sz w:val="24"/>
          <w:szCs w:val="24"/>
        </w:rPr>
      </w:pPr>
    </w:p>
    <w:p w:rsidR="00FE2E96" w:rsidRPr="00BD0698" w:rsidRDefault="00FE2E96" w:rsidP="00DA55A8">
      <w:pPr>
        <w:pStyle w:val="ConsPlusNormal"/>
        <w:jc w:val="right"/>
        <w:rPr>
          <w:rFonts w:ascii="Times New Roman" w:hAnsi="Times New Roman" w:cs="Times New Roman"/>
          <w:sz w:val="24"/>
          <w:szCs w:val="24"/>
        </w:rPr>
      </w:pPr>
    </w:p>
    <w:p w:rsidR="00FE2E96" w:rsidRPr="00BD0698" w:rsidRDefault="00FE2E96" w:rsidP="00BD0698">
      <w:pPr>
        <w:pStyle w:val="ConsPlusNormal"/>
        <w:jc w:val="right"/>
        <w:rPr>
          <w:rFonts w:ascii="Times New Roman" w:hAnsi="Times New Roman" w:cs="Times New Roman"/>
          <w:sz w:val="24"/>
          <w:szCs w:val="24"/>
        </w:rPr>
      </w:pPr>
      <w:r w:rsidRPr="00BD0698">
        <w:rPr>
          <w:rFonts w:ascii="Times New Roman" w:hAnsi="Times New Roman" w:cs="Times New Roman"/>
          <w:sz w:val="24"/>
          <w:szCs w:val="24"/>
        </w:rPr>
        <w:lastRenderedPageBreak/>
        <w:t>Утвержден</w:t>
      </w:r>
    </w:p>
    <w:p w:rsidR="00FE2E96" w:rsidRPr="00BD0698" w:rsidRDefault="00BD0698" w:rsidP="00DA55A8">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FE2E96" w:rsidRPr="00BD0698">
        <w:rPr>
          <w:rFonts w:ascii="Times New Roman" w:hAnsi="Times New Roman" w:cs="Times New Roman"/>
          <w:sz w:val="24"/>
          <w:szCs w:val="24"/>
        </w:rPr>
        <w:t>остановлением администрации</w:t>
      </w:r>
    </w:p>
    <w:p w:rsidR="00FE2E96" w:rsidRPr="00BD0698" w:rsidRDefault="00FE2E96" w:rsidP="00DA55A8">
      <w:pPr>
        <w:pStyle w:val="ConsPlusNormal"/>
        <w:jc w:val="right"/>
        <w:rPr>
          <w:rFonts w:ascii="Times New Roman" w:hAnsi="Times New Roman" w:cs="Times New Roman"/>
          <w:sz w:val="24"/>
          <w:szCs w:val="24"/>
        </w:rPr>
      </w:pPr>
      <w:r w:rsidRPr="00BD0698">
        <w:rPr>
          <w:rFonts w:ascii="Times New Roman" w:hAnsi="Times New Roman" w:cs="Times New Roman"/>
          <w:spacing w:val="2"/>
          <w:sz w:val="24"/>
          <w:szCs w:val="24"/>
        </w:rPr>
        <w:t>Подгоренского</w:t>
      </w:r>
      <w:r w:rsidRPr="00BD0698">
        <w:rPr>
          <w:rFonts w:ascii="Times New Roman" w:hAnsi="Times New Roman" w:cs="Times New Roman"/>
          <w:sz w:val="24"/>
          <w:szCs w:val="24"/>
        </w:rPr>
        <w:t xml:space="preserve"> сельского поселения </w:t>
      </w:r>
    </w:p>
    <w:p w:rsidR="00FE2E96" w:rsidRPr="00BD0698" w:rsidRDefault="00FE2E96" w:rsidP="00DA55A8">
      <w:pPr>
        <w:pStyle w:val="ConsPlusNormal"/>
        <w:jc w:val="right"/>
        <w:rPr>
          <w:rFonts w:ascii="Times New Roman" w:hAnsi="Times New Roman" w:cs="Times New Roman"/>
          <w:sz w:val="24"/>
          <w:szCs w:val="24"/>
        </w:rPr>
      </w:pPr>
      <w:r w:rsidRPr="00BD0698">
        <w:rPr>
          <w:rFonts w:ascii="Times New Roman" w:hAnsi="Times New Roman" w:cs="Times New Roman"/>
          <w:sz w:val="24"/>
          <w:szCs w:val="24"/>
        </w:rPr>
        <w:t>Калачеевского муниципального района</w:t>
      </w:r>
    </w:p>
    <w:p w:rsidR="00FE2E96" w:rsidRPr="00BD0698" w:rsidRDefault="00FE2E96" w:rsidP="00DA55A8">
      <w:pPr>
        <w:pStyle w:val="ConsPlusNormal"/>
        <w:jc w:val="right"/>
        <w:rPr>
          <w:rFonts w:ascii="Times New Roman" w:hAnsi="Times New Roman" w:cs="Times New Roman"/>
          <w:sz w:val="24"/>
          <w:szCs w:val="24"/>
        </w:rPr>
      </w:pPr>
      <w:r w:rsidRPr="00BD0698">
        <w:rPr>
          <w:rFonts w:ascii="Times New Roman" w:hAnsi="Times New Roman" w:cs="Times New Roman"/>
          <w:sz w:val="24"/>
          <w:szCs w:val="24"/>
        </w:rPr>
        <w:t>Воронежской области</w:t>
      </w:r>
    </w:p>
    <w:p w:rsidR="00FE2E96" w:rsidRPr="00BD0698" w:rsidRDefault="00BD0698" w:rsidP="00DA55A8">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о</w:t>
      </w:r>
      <w:r w:rsidR="00FE2E96" w:rsidRPr="00BD0698">
        <w:rPr>
          <w:rFonts w:ascii="Times New Roman" w:hAnsi="Times New Roman" w:cs="Times New Roman"/>
          <w:sz w:val="24"/>
          <w:szCs w:val="24"/>
        </w:rPr>
        <w:t>т</w:t>
      </w:r>
      <w:r>
        <w:rPr>
          <w:rFonts w:ascii="Times New Roman" w:hAnsi="Times New Roman" w:cs="Times New Roman"/>
          <w:sz w:val="24"/>
          <w:szCs w:val="24"/>
        </w:rPr>
        <w:t xml:space="preserve"> 27</w:t>
      </w:r>
      <w:r w:rsidR="00FE2E96" w:rsidRPr="00BD0698">
        <w:rPr>
          <w:rFonts w:ascii="Times New Roman" w:hAnsi="Times New Roman" w:cs="Times New Roman"/>
          <w:sz w:val="24"/>
          <w:szCs w:val="24"/>
        </w:rPr>
        <w:t xml:space="preserve"> мая 2016 г. № </w:t>
      </w:r>
      <w:r>
        <w:rPr>
          <w:rFonts w:ascii="Times New Roman" w:hAnsi="Times New Roman" w:cs="Times New Roman"/>
          <w:sz w:val="24"/>
          <w:szCs w:val="24"/>
        </w:rPr>
        <w:t>57</w:t>
      </w:r>
    </w:p>
    <w:p w:rsidR="00FE2E96" w:rsidRPr="00BD0698" w:rsidRDefault="00FE2E96" w:rsidP="000A5661">
      <w:pPr>
        <w:shd w:val="clear" w:color="auto" w:fill="FFFFFF"/>
        <w:spacing w:after="0" w:line="352" w:lineRule="atLeast"/>
        <w:jc w:val="right"/>
        <w:textAlignment w:val="baseline"/>
        <w:rPr>
          <w:rFonts w:ascii="Times New Roman" w:hAnsi="Times New Roman" w:cs="Times New Roman"/>
          <w:spacing w:val="2"/>
          <w:sz w:val="24"/>
          <w:szCs w:val="24"/>
        </w:rPr>
      </w:pPr>
    </w:p>
    <w:p w:rsidR="00BD0698" w:rsidRDefault="00BD0698" w:rsidP="00BD0698">
      <w:pPr>
        <w:shd w:val="clear" w:color="auto" w:fill="FFFFFF"/>
        <w:spacing w:after="0" w:line="352" w:lineRule="atLeast"/>
        <w:jc w:val="center"/>
        <w:textAlignment w:val="baseline"/>
        <w:rPr>
          <w:rFonts w:ascii="Times New Roman" w:hAnsi="Times New Roman" w:cs="Times New Roman"/>
          <w:b/>
          <w:spacing w:val="2"/>
          <w:sz w:val="24"/>
          <w:szCs w:val="24"/>
        </w:rPr>
      </w:pPr>
      <w:r>
        <w:rPr>
          <w:rFonts w:ascii="Times New Roman" w:hAnsi="Times New Roman" w:cs="Times New Roman"/>
          <w:b/>
          <w:spacing w:val="2"/>
          <w:sz w:val="24"/>
          <w:szCs w:val="24"/>
        </w:rPr>
        <w:t>Порядок</w:t>
      </w:r>
    </w:p>
    <w:p w:rsidR="00FE2E96" w:rsidRPr="00BD0698" w:rsidRDefault="00FE2E96" w:rsidP="00BD0698">
      <w:pPr>
        <w:shd w:val="clear" w:color="auto" w:fill="FFFFFF"/>
        <w:spacing w:after="0" w:line="352" w:lineRule="atLeast"/>
        <w:jc w:val="center"/>
        <w:textAlignment w:val="baseline"/>
        <w:rPr>
          <w:rFonts w:ascii="Times New Roman" w:hAnsi="Times New Roman" w:cs="Times New Roman"/>
          <w:b/>
          <w:spacing w:val="2"/>
          <w:sz w:val="24"/>
          <w:szCs w:val="24"/>
        </w:rPr>
      </w:pPr>
      <w:r w:rsidRPr="00BD0698">
        <w:rPr>
          <w:rFonts w:ascii="Times New Roman" w:hAnsi="Times New Roman" w:cs="Times New Roman"/>
          <w:b/>
          <w:spacing w:val="2"/>
          <w:sz w:val="24"/>
          <w:szCs w:val="24"/>
        </w:rPr>
        <w:t>осуществления главными распорядителями (распорядителями) средств бюджета Подгоренского сельского поселения Калачеевского муниципального района, главными администраторами (администраторами) доходов бюджета Подгоренского сельского поселения Калачеевского муниципального района, главными администраторами (администраторами) источников финансирования дефицита бюджета Подгоренского сельского поселения Калачеевского муниципального района внутреннего финансового контроля и внутреннего финансового аудита</w:t>
      </w:r>
    </w:p>
    <w:p w:rsidR="00FE2E96" w:rsidRPr="00BD0698" w:rsidRDefault="00FE2E96" w:rsidP="00BD0698">
      <w:pPr>
        <w:shd w:val="clear" w:color="auto" w:fill="FFFFFF"/>
        <w:spacing w:after="0" w:line="352" w:lineRule="atLeast"/>
        <w:jc w:val="center"/>
        <w:textAlignment w:val="baseline"/>
        <w:rPr>
          <w:rFonts w:ascii="Times New Roman" w:hAnsi="Times New Roman" w:cs="Times New Roman"/>
          <w:b/>
          <w:spacing w:val="2"/>
          <w:sz w:val="24"/>
          <w:szCs w:val="24"/>
        </w:rPr>
      </w:pPr>
    </w:p>
    <w:p w:rsidR="00FE2E96" w:rsidRPr="00BD0698" w:rsidRDefault="00FE2E96" w:rsidP="0076478C">
      <w:pPr>
        <w:pStyle w:val="a4"/>
        <w:shd w:val="clear" w:color="auto" w:fill="FFFFFF"/>
        <w:spacing w:after="0" w:line="352" w:lineRule="atLeast"/>
        <w:ind w:left="0"/>
        <w:jc w:val="center"/>
        <w:textAlignment w:val="baseline"/>
        <w:rPr>
          <w:rFonts w:ascii="Times New Roman" w:hAnsi="Times New Roman" w:cs="Times New Roman"/>
          <w:b/>
          <w:spacing w:val="2"/>
          <w:sz w:val="24"/>
          <w:szCs w:val="24"/>
        </w:rPr>
      </w:pPr>
      <w:r w:rsidRPr="00BD0698">
        <w:rPr>
          <w:rFonts w:ascii="Times New Roman" w:hAnsi="Times New Roman" w:cs="Times New Roman"/>
          <w:b/>
          <w:spacing w:val="2"/>
          <w:sz w:val="24"/>
          <w:szCs w:val="24"/>
          <w:lang w:val="en-US"/>
        </w:rPr>
        <w:t>I</w:t>
      </w:r>
      <w:r w:rsidRPr="00BD0698">
        <w:rPr>
          <w:rFonts w:ascii="Times New Roman" w:hAnsi="Times New Roman" w:cs="Times New Roman"/>
          <w:b/>
          <w:spacing w:val="2"/>
          <w:sz w:val="24"/>
          <w:szCs w:val="24"/>
        </w:rPr>
        <w:t>.Общие положения</w:t>
      </w:r>
    </w:p>
    <w:p w:rsidR="00FE2E96" w:rsidRPr="00BD0698" w:rsidRDefault="00FE2E96" w:rsidP="0076478C">
      <w:pPr>
        <w:shd w:val="clear" w:color="auto" w:fill="FFFFFF"/>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1.1. Настоящий Порядок определяет организационные основы осуществления главными распорядителями (распорядителями) средств бюджета Подгоренского сельского поселения Калачеевского муниципального района,  главными администраторами (администраторами) доходов бюджета Подгоренского сельского поселения Калачеевского муниципального района, главными администраторами (администраторами) источников финансирования дефицита  бюджета Подгоренского сельского поселения Калачеевского муниципального района внутреннего финансового контроля и внутреннего финансового</w:t>
      </w:r>
      <w:r w:rsidR="00BD0698">
        <w:rPr>
          <w:rFonts w:ascii="Times New Roman" w:hAnsi="Times New Roman" w:cs="Times New Roman"/>
          <w:spacing w:val="2"/>
          <w:sz w:val="24"/>
          <w:szCs w:val="24"/>
        </w:rPr>
        <w:t xml:space="preserve"> </w:t>
      </w:r>
      <w:r w:rsidRPr="00BD0698">
        <w:rPr>
          <w:rFonts w:ascii="Times New Roman" w:hAnsi="Times New Roman" w:cs="Times New Roman"/>
          <w:spacing w:val="2"/>
          <w:sz w:val="24"/>
          <w:szCs w:val="24"/>
        </w:rPr>
        <w:t>аудита.</w:t>
      </w:r>
    </w:p>
    <w:p w:rsidR="00FE2E96" w:rsidRPr="00BD0698" w:rsidRDefault="00FE2E96" w:rsidP="0076478C">
      <w:pPr>
        <w:shd w:val="clear" w:color="auto" w:fill="FFFFFF"/>
        <w:spacing w:after="0" w:line="352" w:lineRule="atLeast"/>
        <w:ind w:firstLine="709"/>
        <w:jc w:val="center"/>
        <w:textAlignment w:val="baseline"/>
        <w:rPr>
          <w:rFonts w:ascii="Times New Roman" w:hAnsi="Times New Roman" w:cs="Times New Roman"/>
          <w:spacing w:val="2"/>
          <w:sz w:val="24"/>
          <w:szCs w:val="24"/>
        </w:rPr>
      </w:pPr>
    </w:p>
    <w:p w:rsidR="00FE2E96" w:rsidRPr="00BD0698" w:rsidRDefault="00FE2E96" w:rsidP="0076478C">
      <w:pPr>
        <w:shd w:val="clear" w:color="auto" w:fill="FFFFFF"/>
        <w:spacing w:after="0" w:line="352" w:lineRule="atLeast"/>
        <w:ind w:firstLine="709"/>
        <w:jc w:val="center"/>
        <w:textAlignment w:val="baseline"/>
        <w:rPr>
          <w:rFonts w:ascii="Times New Roman" w:hAnsi="Times New Roman" w:cs="Times New Roman"/>
          <w:b/>
          <w:spacing w:val="2"/>
          <w:sz w:val="24"/>
          <w:szCs w:val="24"/>
        </w:rPr>
      </w:pPr>
      <w:r w:rsidRPr="00BD0698">
        <w:rPr>
          <w:rFonts w:ascii="Times New Roman" w:hAnsi="Times New Roman" w:cs="Times New Roman"/>
          <w:b/>
          <w:spacing w:val="2"/>
          <w:sz w:val="24"/>
          <w:szCs w:val="24"/>
          <w:lang w:val="en-US"/>
        </w:rPr>
        <w:t>II</w:t>
      </w:r>
      <w:r w:rsidRPr="00BD0698">
        <w:rPr>
          <w:rFonts w:ascii="Times New Roman" w:hAnsi="Times New Roman" w:cs="Times New Roman"/>
          <w:b/>
          <w:spacing w:val="2"/>
          <w:sz w:val="24"/>
          <w:szCs w:val="24"/>
        </w:rPr>
        <w:t>. Осуществление внутреннего финансового контроля</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2.1. Целями осуществления главными распорядителями (распорядителями) средств бюджета Подгоренского сельского поселения Калачеевского муниципального района, главными администраторами (администраторами) доходов бюджета Подгоренского сельского поселения Калачеевского муниципального района, главными администраторами (администраторами) источников финансирования дефицита</w:t>
      </w:r>
      <w:r w:rsidR="00BD0698">
        <w:rPr>
          <w:rFonts w:ascii="Times New Roman" w:hAnsi="Times New Roman" w:cs="Times New Roman"/>
          <w:spacing w:val="2"/>
          <w:sz w:val="24"/>
          <w:szCs w:val="24"/>
        </w:rPr>
        <w:t xml:space="preserve"> </w:t>
      </w:r>
      <w:r w:rsidRPr="00BD0698">
        <w:rPr>
          <w:rFonts w:ascii="Times New Roman" w:hAnsi="Times New Roman" w:cs="Times New Roman"/>
          <w:spacing w:val="2"/>
          <w:sz w:val="24"/>
          <w:szCs w:val="24"/>
        </w:rPr>
        <w:t>бюджета Подгоренского сельского поселения Калачеевского муниципального район</w:t>
      </w:r>
      <w:proofErr w:type="gramStart"/>
      <w:r w:rsidRPr="00BD0698">
        <w:rPr>
          <w:rFonts w:ascii="Times New Roman" w:hAnsi="Times New Roman" w:cs="Times New Roman"/>
          <w:spacing w:val="2"/>
          <w:sz w:val="24"/>
          <w:szCs w:val="24"/>
        </w:rPr>
        <w:t>а(</w:t>
      </w:r>
      <w:proofErr w:type="gramEnd"/>
      <w:r w:rsidRPr="00BD0698">
        <w:rPr>
          <w:rFonts w:ascii="Times New Roman" w:hAnsi="Times New Roman" w:cs="Times New Roman"/>
          <w:spacing w:val="2"/>
          <w:sz w:val="24"/>
          <w:szCs w:val="24"/>
        </w:rPr>
        <w:t>далее - главные администраторы (администраторы) средств бюджета Подгоренского сельского поселения Калачеевского муниципального района) внутреннего финансового контроля являются:</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соблюдение правовых актов главного администратора (администратора) средств бюджета Подгоренского сельского поселения Калачеевского муниципального района, регулирующих составление и исполнение бюджета Подгоренского сельского поселения Калачеевского муниципального района, формирование бюджетной отчетности и ведение бюджетного учета, включая порядок ведения учетной политики (далее - внутренние стандарты);</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повышение экономности и результативности использования бюджетных средств.</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lastRenderedPageBreak/>
        <w:t>2.2. Субъектами внутреннего финансового контроля являются руководители (заместители руководителей) и иные должностные лица главного администратора (администратора) средств  бюджета Подгоренского сельского поселения Калачеевского муниципального района (далее - должностные лица), которые в соответствии с должностными регламентами организуют и участвуют в выполнении бюджетных процедур, установленных внутренними стандартами (далее - внутренние бюджетные процедуры).</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2.3. Объектами внутреннего финансового контроля являются структурные подразделения главного администратора (администратора) средств бюджета Подгоренского сельского поселения Калачеевского муниципального района и получателя средств бюджета Подгоренского сельского поселения Калачеевского муниципального района, исполняющие бюджетные полномочия.</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2.4. Предметом внутреннего финансового контроля являются осуществляемые главным администратором (администратором) средств бюджета Подгоренского сельского поселения Калачеевского муниципального района и получателем средств  бюджета Подгоренского сельского поселения Калачеевского муниципального района внутренние бюджетные процедуры, включая:</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составление и представление документов в бухгалтерию администрации Подгоренского сельского поселения Калачеевского муниципального района, необходимых для составления и рассмотрения проекта бюджета Подгоренского сельского поселения Калачеевского муниципального района, в том числе реестров расходных обязательств и обоснований бюджетных ассигнований;</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составление и представление документов главному администратору (администратору) средств</w:t>
      </w:r>
      <w:r w:rsidR="00BD0698">
        <w:rPr>
          <w:rFonts w:ascii="Times New Roman" w:hAnsi="Times New Roman" w:cs="Times New Roman"/>
          <w:spacing w:val="2"/>
          <w:sz w:val="24"/>
          <w:szCs w:val="24"/>
        </w:rPr>
        <w:t xml:space="preserve"> </w:t>
      </w:r>
      <w:r w:rsidRPr="00BD0698">
        <w:rPr>
          <w:rFonts w:ascii="Times New Roman" w:hAnsi="Times New Roman" w:cs="Times New Roman"/>
          <w:spacing w:val="2"/>
          <w:sz w:val="24"/>
          <w:szCs w:val="24"/>
        </w:rPr>
        <w:t>бюджета Подгоренского сельского поселения Калачеевского муниципального района, необходимых для составления и рассмотрения проекта бюджета Подгоренского сельского поселения Калачеевского муниципального района;</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составление и представление документов в бухгалтерию администрации Подгоренского сельского поселения Калачеевского муниципального района, необходимых для формирования и ведения сводной бюджетной росписи бюджета Подгоренского сельского поселения Калачеевского муниципального района, а также для доведения (распределения) бюджетных ассигнований и лимитов бюджетных обязательств до главных распорядителей средств  бюджета Подгоренского сельского поселения Калачеевского муниципального района;</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составление, утверждение и ведение бюджетной росписи главного распорядителя (распорядителя) средств бюджета Подгоренского сельского поселения Калачеевского муниципального района;</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составление и представление документов в бухгалтерию администрации Подгоренского сельского поселения Калачеевского муниципального района, необходимых для составления и ведения кассового плана;</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составление, утверждение, ведение и исполнение бюджетных смет и свода бюджетных смет;</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lastRenderedPageBreak/>
        <w:t>- формирование и утверждение государственных заданий в отношении подведомственных  учреждений;</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принятие и исполнение бюджетных обязательств;</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выполнение условий предоставления межбюджетных трансфертов бюджетам бюджетной системы Российской Федерации, субсидий юридическим лицам, индивидуальным предпринимателям, физическим лицам, в том числе грантов и бюджетных инвестиций;</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xml:space="preserve">- осуществление начисления, учета и контроля за правильностью исчисления, полнотой и своевременностью осуществления платежей в бюджеты бюджетной системы Российской Федерации, пеней и штрафов по ним, а также поступления </w:t>
      </w:r>
      <w:proofErr w:type="gramStart"/>
      <w:r w:rsidRPr="00BD0698">
        <w:rPr>
          <w:rFonts w:ascii="Times New Roman" w:hAnsi="Times New Roman" w:cs="Times New Roman"/>
          <w:spacing w:val="2"/>
          <w:sz w:val="24"/>
          <w:szCs w:val="24"/>
        </w:rPr>
        <w:t>источников финансирования дефицита бюджета Подгоренского сельского поселения</w:t>
      </w:r>
      <w:proofErr w:type="gramEnd"/>
      <w:r w:rsidRPr="00BD0698">
        <w:rPr>
          <w:rFonts w:ascii="Times New Roman" w:hAnsi="Times New Roman" w:cs="Times New Roman"/>
          <w:spacing w:val="2"/>
          <w:sz w:val="24"/>
          <w:szCs w:val="24"/>
        </w:rPr>
        <w:t xml:space="preserve"> Калачеевского муниципального района;</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принятие решений о возврате излишне уплаченных (взысканных) платежей в бюджеты бюджетной системы Российской Федерации, а также процентов за несвоевременное осуществление такого возврата и процентов, начисленных на излишне взысканные суммы;</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принятие решений о зачете (об уточнении) платежей в бюджет Подгоренского сельского поселения Калачеевского муниципального района;</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ведение бюджетного учета, в том числе принятие к учету первичных учетных документов (составления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составление и представление бюджетной отчетности и сводной бюджетной отчетности;</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исполнение судебных актов, предусматривающих обращение взыскания на средства  бюджета Подгоренского сельского поселения Калачеевского муниципального района.</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2.5. Методами осуществления внутреннего финансового контроля являются:</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proofErr w:type="gramStart"/>
      <w:r w:rsidRPr="00BD0698">
        <w:rPr>
          <w:rFonts w:ascii="Times New Roman" w:hAnsi="Times New Roman" w:cs="Times New Roman"/>
          <w:spacing w:val="2"/>
          <w:sz w:val="24"/>
          <w:szCs w:val="24"/>
        </w:rPr>
        <w:t>- проверка оформления документов на соответствие требованиям бюджетного законодательства Российской Федерации, иных нормативных правовых актов, регулирующих бюджетные правоотношения, и внутренних стандартов, а также обоснованности, полноты и достоверности отраженных в них данных и информации;</w:t>
      </w:r>
      <w:proofErr w:type="gramEnd"/>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анализ отчетной и иной информации об исполнении бюджетных обязательств, использовании средств бюджета Подгоренского сельского поселения Калачеевского муниципального района, выполнении государственных заданий;</w:t>
      </w:r>
    </w:p>
    <w:p w:rsidR="00FE2E96" w:rsidRPr="00BD0698" w:rsidRDefault="00FE2E96" w:rsidP="0076478C">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согласование документов, необходимых для выполнения внутренних бюджетных процедур, одобрение сделок;</w:t>
      </w:r>
    </w:p>
    <w:p w:rsidR="00FE2E96" w:rsidRPr="00BD0698" w:rsidRDefault="00FE2E96" w:rsidP="0076478C">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авторизация операций (действий по формированию документов, необходимых для выполнения внутренних бюджетных процедур);</w:t>
      </w:r>
    </w:p>
    <w:p w:rsidR="00FE2E96" w:rsidRPr="00BD0698" w:rsidRDefault="00FE2E96" w:rsidP="0076478C">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наблюдение за выполнением внутренних бюджетных процедур, в том числе полнотой и своевременностью их исполнения;</w:t>
      </w:r>
    </w:p>
    <w:p w:rsidR="00FE2E96" w:rsidRPr="00BD0698" w:rsidRDefault="00FE2E96" w:rsidP="0076478C">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lastRenderedPageBreak/>
        <w:t>- сбор и анализ информации о результатах выполнения внутренних бюджетных процедур.</w:t>
      </w:r>
    </w:p>
    <w:p w:rsidR="00FE2E96" w:rsidRPr="00BD0698" w:rsidRDefault="00FE2E96" w:rsidP="0076478C">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2.6. Контрольные действия в зависимости от охвата операций (действий по формированию документов, необходимых для выполнения внутренних бюджетных процедур) могут проводиться сплошным или выборочным способом, а в зависимости от использования средств автоматизации - визуальным, автоматическим или смешанным способами.</w:t>
      </w:r>
    </w:p>
    <w:p w:rsidR="00FE2E96" w:rsidRPr="00BD0698" w:rsidRDefault="00FE2E96" w:rsidP="0076478C">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Сплошной способ заключается в проведении контрольного действия в отношении каждой проведенной операции, выборочный способ - в проведении контрольного действия в отношении отдельной проведенной операции.</w:t>
      </w:r>
    </w:p>
    <w:p w:rsidR="00FE2E96" w:rsidRPr="00BD0698" w:rsidRDefault="00FE2E96" w:rsidP="0076478C">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При визуальном способе контрольные действия осуществляются без использования прикладных программных средств автоматизации. При автоматическом способе контрольные действия проводятся с применением прикладных программных средств автоматизации без участия должностных лиц. При смешанном способе контрольные действия выполняются с использованием прикладных программных средств автоматизации с участием должностных лиц.</w:t>
      </w:r>
    </w:p>
    <w:p w:rsidR="00FE2E96" w:rsidRPr="00BD0698" w:rsidRDefault="00FE2E96" w:rsidP="0076478C">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2.7. Формами проведения внутреннего финансового контроля являются контрольные действия, применяемые в ходе самоконтроля и (или) контроля по уровню подведомственности или подчиненности.</w:t>
      </w:r>
    </w:p>
    <w:p w:rsidR="00FE2E96" w:rsidRPr="00BD0698" w:rsidRDefault="00FE2E96" w:rsidP="0076478C">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proofErr w:type="gramStart"/>
      <w:r w:rsidRPr="00BD0698">
        <w:rPr>
          <w:rFonts w:ascii="Times New Roman" w:hAnsi="Times New Roman" w:cs="Times New Roman"/>
          <w:spacing w:val="2"/>
          <w:sz w:val="24"/>
          <w:szCs w:val="24"/>
        </w:rPr>
        <w:t>Контроль по уровню подведомственности осуществляется сплошным или выборочным способом в отношении бюджетных процедур и операций, совершенных подведомственными распорядителями и получателями средств бюджета Подгоренского сельского поселения Калачеевского муниципального района, администраторами доходов  бюджета Подгоренского сельского поселения Калачеевского муниципального района и администраторами источников финансирования дефицита бюджета Подгоренского сельского поселения Калачеевского муниципального района, путем проведения проверок соответствия представленных документов требованиям нормативных правовых актов Российской</w:t>
      </w:r>
      <w:proofErr w:type="gramEnd"/>
      <w:r w:rsidR="00BD0698">
        <w:rPr>
          <w:rFonts w:ascii="Times New Roman" w:hAnsi="Times New Roman" w:cs="Times New Roman"/>
          <w:spacing w:val="2"/>
          <w:sz w:val="24"/>
          <w:szCs w:val="24"/>
        </w:rPr>
        <w:t xml:space="preserve"> </w:t>
      </w:r>
      <w:proofErr w:type="gramStart"/>
      <w:r w:rsidRPr="00BD0698">
        <w:rPr>
          <w:rFonts w:ascii="Times New Roman" w:hAnsi="Times New Roman" w:cs="Times New Roman"/>
          <w:spacing w:val="2"/>
          <w:sz w:val="24"/>
          <w:szCs w:val="24"/>
        </w:rPr>
        <w:t>Федерации, Воронежской области и Калачеевского муниципального района, регулирующих бюджетные правоотношения, и внутренним стандартам, обоснованности, полноты и достоверности отраженных в них данных и информации; анализа отчетной и иной информации об исполнении бюджетных обязательств, использовании средств бюджета Подгоренского сельского поселения Калачеевского муниципального района, выполнении государственных заданий; согласования документов, необходимых для выполнения внутренних бюджетных процедур, одобрения сделок.</w:t>
      </w:r>
      <w:proofErr w:type="gramEnd"/>
    </w:p>
    <w:p w:rsidR="00FE2E96" w:rsidRPr="00BD0698" w:rsidRDefault="00FE2E96" w:rsidP="0076478C">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proofErr w:type="gramStart"/>
      <w:r w:rsidRPr="00BD0698">
        <w:rPr>
          <w:rFonts w:ascii="Times New Roman" w:hAnsi="Times New Roman" w:cs="Times New Roman"/>
          <w:spacing w:val="2"/>
          <w:sz w:val="24"/>
          <w:szCs w:val="24"/>
        </w:rPr>
        <w:t>Контроль по уровню подчиненности осуществляется руководителем (заместителем руководителя) и руководителями структурных подразделений главного администратора (администратора) средств</w:t>
      </w:r>
      <w:r w:rsidR="00BD0698">
        <w:rPr>
          <w:rFonts w:ascii="Times New Roman" w:hAnsi="Times New Roman" w:cs="Times New Roman"/>
          <w:spacing w:val="2"/>
          <w:sz w:val="24"/>
          <w:szCs w:val="24"/>
        </w:rPr>
        <w:t xml:space="preserve"> </w:t>
      </w:r>
      <w:r w:rsidRPr="00BD0698">
        <w:rPr>
          <w:rFonts w:ascii="Times New Roman" w:hAnsi="Times New Roman" w:cs="Times New Roman"/>
          <w:spacing w:val="2"/>
          <w:sz w:val="24"/>
          <w:szCs w:val="24"/>
        </w:rPr>
        <w:t>бюджета Подгоренского сельского поселения Калачеевского муниципального района сплошным способом путем авторизации операций (действий по формированию документов, необходимых для выполнения внутренних бюджетных процедур), наблюдения за их исполнением, а также сбора и анализа информации о результатах выполнения внутренних бюджетных процедур.</w:t>
      </w:r>
      <w:proofErr w:type="gramEnd"/>
    </w:p>
    <w:p w:rsidR="00FE2E96" w:rsidRPr="00BD0698" w:rsidRDefault="00FE2E96" w:rsidP="0076478C">
      <w:pPr>
        <w:shd w:val="clear" w:color="auto" w:fill="FFFFFF"/>
        <w:tabs>
          <w:tab w:val="left" w:pos="426"/>
        </w:tabs>
        <w:spacing w:after="0" w:line="352" w:lineRule="atLeast"/>
        <w:ind w:firstLine="709"/>
        <w:jc w:val="both"/>
        <w:textAlignment w:val="baseline"/>
        <w:rPr>
          <w:rFonts w:ascii="Times New Roman" w:hAnsi="Times New Roman" w:cs="Times New Roman"/>
          <w:spacing w:val="2"/>
          <w:sz w:val="24"/>
          <w:szCs w:val="24"/>
        </w:rPr>
      </w:pPr>
      <w:proofErr w:type="gramStart"/>
      <w:r w:rsidRPr="00BD0698">
        <w:rPr>
          <w:rFonts w:ascii="Times New Roman" w:hAnsi="Times New Roman" w:cs="Times New Roman"/>
          <w:spacing w:val="2"/>
          <w:sz w:val="24"/>
          <w:szCs w:val="24"/>
        </w:rPr>
        <w:lastRenderedPageBreak/>
        <w:t xml:space="preserve">Самоконтроль осуществляется сплошным способом должностным лицом каждого структурного подразделения главного администратора (администратора) средств бюджета Подгоренского сельского поселения Калачеевского муниципального района путем проведения проверки каждой выполняемой им операции на соответствие нормативным правовым актам Российской Федерации, Воронежской области </w:t>
      </w:r>
      <w:proofErr w:type="spellStart"/>
      <w:r w:rsidRPr="00BD0698">
        <w:rPr>
          <w:rFonts w:ascii="Times New Roman" w:hAnsi="Times New Roman" w:cs="Times New Roman"/>
          <w:spacing w:val="2"/>
          <w:sz w:val="24"/>
          <w:szCs w:val="24"/>
        </w:rPr>
        <w:t>иПодгоренского</w:t>
      </w:r>
      <w:proofErr w:type="spellEnd"/>
      <w:r w:rsidRPr="00BD0698">
        <w:rPr>
          <w:rFonts w:ascii="Times New Roman" w:hAnsi="Times New Roman" w:cs="Times New Roman"/>
          <w:spacing w:val="2"/>
          <w:sz w:val="24"/>
          <w:szCs w:val="24"/>
        </w:rPr>
        <w:t xml:space="preserve"> сельского поселения Калачеевского муниципального района, регулирующим бюджетные правоотношения, внутренним стандартам и должностным регламентам, а также оценки причин и обстоятельств (факторов), негативно влияющих на</w:t>
      </w:r>
      <w:proofErr w:type="gramEnd"/>
      <w:r w:rsidRPr="00BD0698">
        <w:rPr>
          <w:rFonts w:ascii="Times New Roman" w:hAnsi="Times New Roman" w:cs="Times New Roman"/>
          <w:spacing w:val="2"/>
          <w:sz w:val="24"/>
          <w:szCs w:val="24"/>
        </w:rPr>
        <w:t xml:space="preserve"> совершение операции.</w:t>
      </w:r>
    </w:p>
    <w:p w:rsidR="00FE2E96" w:rsidRPr="00BD0698" w:rsidRDefault="00FE2E96" w:rsidP="0076478C">
      <w:pPr>
        <w:shd w:val="clear" w:color="auto" w:fill="FFFFFF"/>
        <w:tabs>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2.8.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бюджета Подгоренского сельского поселения Калачеевского муниципального района, курирующие структурные подразделения главного администратора (администратора) средств бюджета Подгоренского сельского поселения Калачеевского муниципального района, в соответствии с распределением обязанностей.</w:t>
      </w:r>
    </w:p>
    <w:p w:rsidR="00FE2E96" w:rsidRPr="00BD0698" w:rsidRDefault="00FE2E96" w:rsidP="0076478C">
      <w:pPr>
        <w:shd w:val="clear" w:color="auto" w:fill="FFFFFF"/>
        <w:tabs>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2.9. Внутренний финансовый контроль осуществляется в соответствии с картой внутреннего финансового контроля и включает в себя следующие этапы:</w:t>
      </w:r>
    </w:p>
    <w:p w:rsidR="00FE2E96" w:rsidRPr="00BD0698" w:rsidRDefault="00FE2E96" w:rsidP="0076478C">
      <w:pPr>
        <w:shd w:val="clear" w:color="auto" w:fill="FFFFFF"/>
        <w:tabs>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формирование карты внутреннего финансового контроля;</w:t>
      </w:r>
    </w:p>
    <w:p w:rsidR="00FE2E96" w:rsidRPr="00BD0698" w:rsidRDefault="00FE2E96" w:rsidP="0076478C">
      <w:pPr>
        <w:shd w:val="clear" w:color="auto" w:fill="FFFFFF"/>
        <w:tabs>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утверждение карты внутреннего финансового контроля;</w:t>
      </w:r>
    </w:p>
    <w:p w:rsidR="00FE2E96" w:rsidRPr="00BD0698" w:rsidRDefault="00FE2E96" w:rsidP="0076478C">
      <w:pPr>
        <w:shd w:val="clear" w:color="auto" w:fill="FFFFFF"/>
        <w:tabs>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-актуализация карты внутреннего финансового контроля;</w:t>
      </w:r>
    </w:p>
    <w:p w:rsidR="00FE2E96" w:rsidRPr="00BD0698" w:rsidRDefault="00FE2E96" w:rsidP="0076478C">
      <w:pPr>
        <w:shd w:val="clear" w:color="auto" w:fill="FFFFFF"/>
        <w:tabs>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-оформление (отражение) результатов внутреннего финансового контроля;</w:t>
      </w:r>
    </w:p>
    <w:p w:rsidR="00FE2E96" w:rsidRPr="00BD0698" w:rsidRDefault="00FE2E96" w:rsidP="0076478C">
      <w:pPr>
        <w:shd w:val="clear" w:color="auto" w:fill="FFFFFF"/>
        <w:tabs>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принятие мер, направленных на устранение выявленных нарушений и (или) недостатков;</w:t>
      </w:r>
    </w:p>
    <w:p w:rsidR="00FE2E96" w:rsidRPr="00BD0698" w:rsidRDefault="00FE2E96" w:rsidP="0076478C">
      <w:pPr>
        <w:shd w:val="clear" w:color="auto" w:fill="FFFFFF"/>
        <w:tabs>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формирование отчетности о результатах внутреннего финансового контроля.</w:t>
      </w:r>
    </w:p>
    <w:p w:rsidR="00FE2E96" w:rsidRPr="00BD0698" w:rsidRDefault="00FE2E96" w:rsidP="0076478C">
      <w:pPr>
        <w:shd w:val="clear" w:color="auto" w:fill="FFFFFF"/>
        <w:tabs>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2.10. 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каждого структурного подразделения, ответственного за результаты выполнения внутренних бюджетных процедур.</w:t>
      </w:r>
    </w:p>
    <w:p w:rsidR="00FE2E96" w:rsidRPr="00BD0698" w:rsidRDefault="00FE2E96" w:rsidP="0076478C">
      <w:pPr>
        <w:shd w:val="clear" w:color="auto" w:fill="FFFFFF"/>
        <w:tabs>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xml:space="preserve">2.11. </w:t>
      </w:r>
      <w:proofErr w:type="gramStart"/>
      <w:r w:rsidRPr="00BD0698">
        <w:rPr>
          <w:rFonts w:ascii="Times New Roman" w:hAnsi="Times New Roman" w:cs="Times New Roman"/>
          <w:spacing w:val="2"/>
          <w:sz w:val="24"/>
          <w:szCs w:val="24"/>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способах и формах контроля, периодичности контрольных действий, оформлении (отражении) результатов внутреннего финансового контроля.</w:t>
      </w:r>
      <w:proofErr w:type="gramEnd"/>
    </w:p>
    <w:p w:rsidR="00FE2E96" w:rsidRPr="00BD0698" w:rsidRDefault="00FE2E96" w:rsidP="0076478C">
      <w:pPr>
        <w:shd w:val="clear" w:color="auto" w:fill="FFFFFF"/>
        <w:tabs>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2.12. Процесс формирования (актуализации) карты внутреннего финансового контроля включает следующие этапы:</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анализ предмета внутреннего финансового контроля в целях определения применяемых к нему методов, способов и форм контроля и контрольных действий (далее - процедуры внутреннего финансового контроля);</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xml:space="preserve">- формирование перечня операций (действий по формированию документов, необходимых для выполнения внутренней бюджетной процедуры) с указанием </w:t>
      </w:r>
      <w:r w:rsidRPr="00BD0698">
        <w:rPr>
          <w:rFonts w:ascii="Times New Roman" w:hAnsi="Times New Roman" w:cs="Times New Roman"/>
          <w:spacing w:val="2"/>
          <w:sz w:val="24"/>
          <w:szCs w:val="24"/>
        </w:rPr>
        <w:lastRenderedPageBreak/>
        <w:t>необходимости или отсутствия необходимости проведения контрольных действий в отношении отдельных операций.</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Формирование (актуализация) карт внутреннего финансового контроля проводится не реже одного раза в год.</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2.13. Утверждение карт внутреннего финансового контроля осуществляется руководителем (заместителем руководителя) главного администратора (администратора) средств бюджета Подгоренского сельского поселения Калачеевского муниципального района.</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2.14. Актуализация карт внутреннего финансового контроля проводится:</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до начала очередного финансового года;</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при принятии решения руководителем (заместителем руководителя) главного администратора (администратора) средств бюджета Подгоренского сельского поселения Калачеевского муниципального района о внесении изменений в карты внутреннего финансового контроля;</w:t>
      </w:r>
      <w:r w:rsidRPr="00BD0698">
        <w:rPr>
          <w:rFonts w:ascii="Times New Roman" w:hAnsi="Times New Roman" w:cs="Times New Roman"/>
          <w:spacing w:val="2"/>
          <w:sz w:val="24"/>
          <w:szCs w:val="24"/>
        </w:rPr>
        <w:br/>
        <w:t>-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xml:space="preserve">2.15. </w:t>
      </w:r>
      <w:proofErr w:type="gramStart"/>
      <w:r w:rsidRPr="00BD0698">
        <w:rPr>
          <w:rFonts w:ascii="Times New Roman" w:hAnsi="Times New Roman" w:cs="Times New Roman"/>
          <w:spacing w:val="2"/>
          <w:sz w:val="24"/>
          <w:szCs w:val="24"/>
        </w:rPr>
        <w:t>Формирование, утверждение и актуализация карт внутреннего финансового контроля, а также оформление (отражение) результатов внутреннего финансового контроля и формирование соответствующей отчетности осуществляется в порядке, установленном главным распорядителем средств</w:t>
      </w:r>
      <w:r w:rsidR="00BD0698">
        <w:rPr>
          <w:rFonts w:ascii="Times New Roman" w:hAnsi="Times New Roman" w:cs="Times New Roman"/>
          <w:spacing w:val="2"/>
          <w:sz w:val="24"/>
          <w:szCs w:val="24"/>
        </w:rPr>
        <w:t xml:space="preserve"> </w:t>
      </w:r>
      <w:r w:rsidRPr="00BD0698">
        <w:rPr>
          <w:rFonts w:ascii="Times New Roman" w:hAnsi="Times New Roman" w:cs="Times New Roman"/>
          <w:spacing w:val="2"/>
          <w:sz w:val="24"/>
          <w:szCs w:val="24"/>
        </w:rPr>
        <w:t>бюджета Подгоренского сельского поселения Калачеевского муниципального района, главным администратором доходов бюджета Подгоренского сельского поселения Калачеевского муниципального района и главным администратором источников финансирования дефицита бюджета Калачеевского муниципального бюджета.</w:t>
      </w:r>
      <w:proofErr w:type="gramEnd"/>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2.16. Результаты внутреннего финансового контроля по уровню подведомственности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2.17. Результаты внутреннего финансового контроля по уровню подчиненности и самоконтроля оформляются:</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-визированием документов;</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внешним согласованием;</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санкционированием (авторизацией) операций;</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-записями в регистрах (журналах) внутреннего финансового контроля.</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2.18. Выявленные нарушения и (или) недостатки при исполнении внутренних бюджетных процедур, сведения о причинах и об обстоятельствах появления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lastRenderedPageBreak/>
        <w:t>Ведение регистров (журналов) внутреннего финансового контроля осуществляется в каждом структурном подразделении, ответственном за выполнение внутренних бюджетных процедур.</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xml:space="preserve">2.19. </w:t>
      </w:r>
      <w:proofErr w:type="gramStart"/>
      <w:r w:rsidRPr="00BD0698">
        <w:rPr>
          <w:rFonts w:ascii="Times New Roman" w:hAnsi="Times New Roman" w:cs="Times New Roman"/>
          <w:spacing w:val="2"/>
          <w:sz w:val="24"/>
          <w:szCs w:val="24"/>
        </w:rPr>
        <w:t>Регистры (журналы) внутреннего финансового контроля подлежат учету и хранению в установленном главным администратором (администратором) средств бюджета Подгоренского сельского поселения Калачеевского муниципального района порядке, в том числе с применением автоматизированных информационных систем.</w:t>
      </w:r>
      <w:proofErr w:type="gramEnd"/>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2.20. Информация о результатах внутреннего финансового контроля направляется структурным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(администратора) средств бюджета Подгоренского сельского поселения Калачеевского муниципального район</w:t>
      </w:r>
      <w:r w:rsidR="00BD0698">
        <w:rPr>
          <w:rFonts w:ascii="Times New Roman" w:hAnsi="Times New Roman" w:cs="Times New Roman"/>
          <w:spacing w:val="2"/>
          <w:sz w:val="24"/>
          <w:szCs w:val="24"/>
        </w:rPr>
        <w:t>а</w:t>
      </w:r>
      <w:r w:rsidRPr="00BD0698">
        <w:rPr>
          <w:rFonts w:ascii="Times New Roman" w:hAnsi="Times New Roman" w:cs="Times New Roman"/>
          <w:spacing w:val="2"/>
          <w:sz w:val="24"/>
          <w:szCs w:val="24"/>
        </w:rPr>
        <w:t xml:space="preserve"> установленной руководителем главного администратора (администратора) средств бюджета Подгоренского сельского поселения Калачеевского муниципального района периодичностью.</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2.21. В случае выявления нарушений бюджетного законодательства, за которые в соответствии с законодательством Российской Федерации могут быть применены бюджетные меры принуждения и (или) предусмотрена административная ответственность, соответствующая информация с приложением подтверждающих документов в обязательном порядке направляется в орган внутреннего муниципального финансового контроля.</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2.22. По итогам рассмотрения результатов внутреннего финансового контроля принимаются решения с указанием сроков их выполнения в целях:</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обеспечения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устранения недостатков используемых прикладных программных средств автоматизации контрольных действий, а также исключения неэффективных автоматических контрольных действий;</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proofErr w:type="gramStart"/>
      <w:r w:rsidRPr="00BD0698">
        <w:rPr>
          <w:rFonts w:ascii="Times New Roman" w:hAnsi="Times New Roman" w:cs="Times New Roman"/>
          <w:spacing w:val="2"/>
          <w:sz w:val="24"/>
          <w:szCs w:val="24"/>
        </w:rPr>
        <w:t>- изменения карт внутреннего финансового контроля с целью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w:t>
      </w:r>
      <w:proofErr w:type="gramEnd"/>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актуализации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бюджета Подгоренского сельского поселения Калачеевского муниципального района;</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уточнения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lastRenderedPageBreak/>
        <w:t>- изменения внутренних стандартов, в том числе учетной политики главного администратора (администратора) средств бюджета Подгоренского сельского поселения Калачеевского муниципального района;</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уточнения прав по формированию финансовых и первичных учетных документов, а также прав доступа к записям в регистры бюджетного учета;</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устранения конфликта интересов у должностных лиц, осуществляющих внутренние бюджетные процедуры;</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проведения служебных проверок и применения материальной и (или) дисциплинарной ответственности к виновным должностным лицам;</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ведения эффективной кадровой политики в отношении структурных подразделений главного администратора (администратора) средств бюджета Подгоренского сельского поселения Калачеевского муниципального района.</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2.23.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внутреннего муниципального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средств бюджета Подгоренского сельского поселения Калачеевского муниципального района.</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xml:space="preserve">2.24. </w:t>
      </w:r>
      <w:proofErr w:type="gramStart"/>
      <w:r w:rsidRPr="00BD0698">
        <w:rPr>
          <w:rFonts w:ascii="Times New Roman" w:hAnsi="Times New Roman" w:cs="Times New Roman"/>
          <w:spacing w:val="2"/>
          <w:sz w:val="24"/>
          <w:szCs w:val="24"/>
        </w:rPr>
        <w:t>Главный распорядитель средств бюджета Подгоренского сельского поселения Калачеевского муниципального района, главный администратор доходов бюджета Подгоренского сельского поселения Калачеевского муниципального района и главный администратор источников финансирования дефицита бюджета Подгоренского сельского поселения Калачеевского муниципального района обязаны представлять Контрольно-счетной палате Калачеевского муниципального района и финансовому отделу администрации Калачеевского муниципального района запрашиваемые ими информацию и документы в целях проведения анализа осуществления внутреннего финансового контроля</w:t>
      </w:r>
      <w:proofErr w:type="gramEnd"/>
      <w:r w:rsidRPr="00BD0698">
        <w:rPr>
          <w:rFonts w:ascii="Times New Roman" w:hAnsi="Times New Roman" w:cs="Times New Roman"/>
          <w:spacing w:val="2"/>
          <w:sz w:val="24"/>
          <w:szCs w:val="24"/>
        </w:rPr>
        <w:t>.</w:t>
      </w:r>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proofErr w:type="gramStart"/>
      <w:r w:rsidRPr="00BD0698">
        <w:rPr>
          <w:rFonts w:ascii="Times New Roman" w:hAnsi="Times New Roman" w:cs="Times New Roman"/>
          <w:spacing w:val="2"/>
          <w:sz w:val="24"/>
          <w:szCs w:val="24"/>
        </w:rPr>
        <w:t>2.25.Главный распорядитель средств бюджета Подгоренского сельского поселения Калачеевского муниципального района, главный администратор доходов бюджета Подгоренского сельского поселения Калачеевского муниципального района и главный администратор источников финансирования дефицита бюджета Подгоренского сельского поселения Калачеевского муниципального района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roofErr w:type="gramEnd"/>
    </w:p>
    <w:p w:rsidR="00FE2E96" w:rsidRPr="00BD0698" w:rsidRDefault="00FE2E96" w:rsidP="0076478C">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p>
    <w:p w:rsidR="00FE2E96" w:rsidRPr="00BD0698" w:rsidRDefault="00FE2E96" w:rsidP="0076478C">
      <w:pPr>
        <w:shd w:val="clear" w:color="auto" w:fill="FFFFFF"/>
        <w:tabs>
          <w:tab w:val="left" w:pos="284"/>
        </w:tabs>
        <w:spacing w:after="0" w:line="352" w:lineRule="atLeast"/>
        <w:jc w:val="center"/>
        <w:textAlignment w:val="baseline"/>
        <w:rPr>
          <w:rFonts w:ascii="Times New Roman" w:hAnsi="Times New Roman" w:cs="Times New Roman"/>
          <w:b/>
          <w:spacing w:val="2"/>
          <w:sz w:val="24"/>
          <w:szCs w:val="24"/>
        </w:rPr>
      </w:pPr>
      <w:r w:rsidRPr="00BD0698">
        <w:rPr>
          <w:rFonts w:ascii="Times New Roman" w:hAnsi="Times New Roman" w:cs="Times New Roman"/>
          <w:b/>
          <w:spacing w:val="2"/>
          <w:sz w:val="24"/>
          <w:szCs w:val="24"/>
        </w:rPr>
        <w:t>III. Осуществление внутреннего финансового аудита</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3.1. Целями осуществления главными администраторами (администраторами) средств бюджета Подгоренского сельского поселения Калачеевского муниципального района внутреннего финансового аудита являются:</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анализ организации и осуществления внутреннего финансового контроля, совершенствование и повышение его эффективности;</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lastRenderedPageBreak/>
        <w:t>-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повышение экономности и результативности использования бюджетных средств.</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3.2. Субъектами внутреннего финансового аудита являются структурные подразделения и (или) уполномоченные должностные лица, работники главного администратора (администратора) средств бюджета Подгоренского сельского поселения Калачеевского муниципального района, наделенные полномочиями по осуществлению внутреннего финансового аудита.</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Деятельность субъекта внутреннего финансового аудита основывается на принципах законности, объективности, эффективности, функциональной независимости и профессиональной компетентности, а также системности, ответственности и стандартизации.</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Субъект внутреннего финансового аудита (далее - субъект аудита) не может осуществлять полномочия, исполнение которых может привести к возникновению конфликта интересов, и подчиняется непосредственно и исключительно руководителю главного администратора (администратора) средств бюджета Подгоренского сельского поселения Калачеевского муниципального района.</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xml:space="preserve">3.3. </w:t>
      </w:r>
      <w:proofErr w:type="gramStart"/>
      <w:r w:rsidRPr="00BD0698">
        <w:rPr>
          <w:rFonts w:ascii="Times New Roman" w:hAnsi="Times New Roman" w:cs="Times New Roman"/>
          <w:spacing w:val="2"/>
          <w:sz w:val="24"/>
          <w:szCs w:val="24"/>
        </w:rPr>
        <w:t>Объектами внутреннего финансового аудита являются структурные подразделения главного администратора (администратора) средств бюджета Подгоренского сельского поселения Калачеевского муниципального района, подведомственные распорядители и получатели средств бюджета Подгоренского сельского поселения Калачеевского муниципального района, администраторы доходов бюджета Подгоренского сельского поселения Калачеевского муниципального района, администраторы источников финансирования дефицита бюджета  Подгоренского сельского поселения Калачеевского муниципального района (далее - объекты аудита).</w:t>
      </w:r>
      <w:proofErr w:type="gramEnd"/>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3.4. Предметом внутреннего финансового аудита является совокупность финансовых и хозяйственных операций, совершенных объектами аудита, а также организация и осуществление внутреннего финансового контроля.</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3.5. Внутренний финансовый аудит осуществляется посредством проведения плановых и внеплановых аудиторских проверок. При этом аудиторские проверки могут быть камеральными (проводимыми по месту нахождения субъекта аудита) и выездными (проводимыми по месту нахождения объекта аудита), а также комбинированными (проводимыми как по месту нахождения субъекта аудита, так и по месту нахождения объекта аудита).</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Плановые аудиторские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w:t>
      </w:r>
      <w:r w:rsidR="00BD0698">
        <w:rPr>
          <w:rFonts w:ascii="Times New Roman" w:hAnsi="Times New Roman" w:cs="Times New Roman"/>
          <w:spacing w:val="2"/>
          <w:sz w:val="24"/>
          <w:szCs w:val="24"/>
        </w:rPr>
        <w:t xml:space="preserve"> </w:t>
      </w:r>
      <w:r w:rsidRPr="00BD0698">
        <w:rPr>
          <w:rFonts w:ascii="Times New Roman" w:hAnsi="Times New Roman" w:cs="Times New Roman"/>
          <w:spacing w:val="2"/>
          <w:sz w:val="24"/>
          <w:szCs w:val="24"/>
        </w:rPr>
        <w:t>бюджета Подгоренского сельского поселения Калачеевского муниципального района (далее - план).</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proofErr w:type="gramStart"/>
      <w:r w:rsidRPr="00BD0698">
        <w:rPr>
          <w:rFonts w:ascii="Times New Roman" w:hAnsi="Times New Roman" w:cs="Times New Roman"/>
          <w:spacing w:val="2"/>
          <w:sz w:val="24"/>
          <w:szCs w:val="24"/>
        </w:rPr>
        <w:t xml:space="preserve">Внеплановые аудиторские проверки осуществляются на основании решения руководителя главного администратора (администратора) средств бюджета Подгоренского  сельского поселения Калачеевского муниципального района, принятого в связи с </w:t>
      </w:r>
      <w:r w:rsidRPr="00BD0698">
        <w:rPr>
          <w:rFonts w:ascii="Times New Roman" w:hAnsi="Times New Roman" w:cs="Times New Roman"/>
          <w:spacing w:val="2"/>
          <w:sz w:val="24"/>
          <w:szCs w:val="24"/>
        </w:rPr>
        <w:lastRenderedPageBreak/>
        <w:t>поступлением обращений (поручений) главы Подгоренского сельского поселения Калачеевского муниципального района, руководителя финансового отдела администрации Калачеевского муниципального района, органов прокуратуры, правоохранительных органов, а также мотивированных обращений иных государственных органов, граждан и организаций, содержащих информацию о финансовых нарушениях в</w:t>
      </w:r>
      <w:proofErr w:type="gramEnd"/>
      <w:r w:rsidRPr="00BD0698">
        <w:rPr>
          <w:rFonts w:ascii="Times New Roman" w:hAnsi="Times New Roman" w:cs="Times New Roman"/>
          <w:spacing w:val="2"/>
          <w:sz w:val="24"/>
          <w:szCs w:val="24"/>
        </w:rPr>
        <w:t xml:space="preserve"> подведомственной сфере.</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xml:space="preserve">3.6. Субъект аудита вправе осуществлять подготовку заключений по вопросам полноты представляемых документов и </w:t>
      </w:r>
      <w:proofErr w:type="gramStart"/>
      <w:r w:rsidRPr="00BD0698">
        <w:rPr>
          <w:rFonts w:ascii="Times New Roman" w:hAnsi="Times New Roman" w:cs="Times New Roman"/>
          <w:spacing w:val="2"/>
          <w:sz w:val="24"/>
          <w:szCs w:val="24"/>
        </w:rPr>
        <w:t>достоверности</w:t>
      </w:r>
      <w:proofErr w:type="gramEnd"/>
      <w:r w:rsidRPr="00BD0698">
        <w:rPr>
          <w:rFonts w:ascii="Times New Roman" w:hAnsi="Times New Roman" w:cs="Times New Roman"/>
          <w:spacing w:val="2"/>
          <w:sz w:val="24"/>
          <w:szCs w:val="24"/>
        </w:rPr>
        <w:t xml:space="preserve"> содержащихся в них сведений, направляемых в финансовый отдел администрации Калачеевского муниципального района в целях составления и рассмотрения проекта бюджета Подгоренского сельского поселения Калачеевского муниципального района, в порядке, установленном главным распорядителем средств бюджета Подгоренского сельского поселения Калачеевского муниципального района, главным администратором доходов бюджета Подгоренского сельского поселения Калачеевского муниципального района и главным администратором </w:t>
      </w:r>
      <w:proofErr w:type="gramStart"/>
      <w:r w:rsidRPr="00BD0698">
        <w:rPr>
          <w:rFonts w:ascii="Times New Roman" w:hAnsi="Times New Roman" w:cs="Times New Roman"/>
          <w:spacing w:val="2"/>
          <w:sz w:val="24"/>
          <w:szCs w:val="24"/>
        </w:rPr>
        <w:t>источников финансирования дефицита бюджета Подгоренского сельского поселения</w:t>
      </w:r>
      <w:proofErr w:type="gramEnd"/>
      <w:r w:rsidRPr="00BD0698">
        <w:rPr>
          <w:rFonts w:ascii="Times New Roman" w:hAnsi="Times New Roman" w:cs="Times New Roman"/>
          <w:spacing w:val="2"/>
          <w:sz w:val="24"/>
          <w:szCs w:val="24"/>
        </w:rPr>
        <w:t xml:space="preserve"> Калачеевского муниципального района.</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3.7. Должностные лица субъекта аудита при проведен</w:t>
      </w:r>
      <w:proofErr w:type="gramStart"/>
      <w:r w:rsidRPr="00BD0698">
        <w:rPr>
          <w:rFonts w:ascii="Times New Roman" w:hAnsi="Times New Roman" w:cs="Times New Roman"/>
          <w:spacing w:val="2"/>
          <w:sz w:val="24"/>
          <w:szCs w:val="24"/>
        </w:rPr>
        <w:t>ии ау</w:t>
      </w:r>
      <w:proofErr w:type="gramEnd"/>
      <w:r w:rsidRPr="00BD0698">
        <w:rPr>
          <w:rFonts w:ascii="Times New Roman" w:hAnsi="Times New Roman" w:cs="Times New Roman"/>
          <w:spacing w:val="2"/>
          <w:sz w:val="24"/>
          <w:szCs w:val="24"/>
        </w:rPr>
        <w:t>диторских проверок имеют право:</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посещать помещения и территории, которые занимают объекты аудита, в отношении которых осуществляется аудиторская проверка;</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привлекать независимых экспертов.</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3.8. Должностные лица субъекта аудита обязаны:</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соблюдать требования нормативных правовых актов в установленной сфере деятельности;</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проводить аудиторские проверки в соответствии с программой аудиторской проверки;</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знакомить руководителя или уполномоченное должностное лицо объекта аудита с программой аудиторской проверки и ее результатами.</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3.9. Ответственность за организацию внутреннего финансового аудита несет руководитель главного администратора (администратора) средств бюджета Калачеевского муниципального бюджета.</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3.10.План представляет собой перечень аудиторских проверок, которые планируется провести в очередном финансовом году.</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По каждой аудиторской проверке в плане указывается проверяемая внутренняя бюджетная процедура, объект аудита, срок проведения аудиторской проверки и ответственные исполнители.</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3.11.При планирован</w:t>
      </w:r>
      <w:proofErr w:type="gramStart"/>
      <w:r w:rsidRPr="00BD0698">
        <w:rPr>
          <w:rFonts w:ascii="Times New Roman" w:hAnsi="Times New Roman" w:cs="Times New Roman"/>
          <w:spacing w:val="2"/>
          <w:sz w:val="24"/>
          <w:szCs w:val="24"/>
        </w:rPr>
        <w:t>ии ау</w:t>
      </w:r>
      <w:proofErr w:type="gramEnd"/>
      <w:r w:rsidRPr="00BD0698">
        <w:rPr>
          <w:rFonts w:ascii="Times New Roman" w:hAnsi="Times New Roman" w:cs="Times New Roman"/>
          <w:spacing w:val="2"/>
          <w:sz w:val="24"/>
          <w:szCs w:val="24"/>
        </w:rPr>
        <w:t>диторских проверок учитываются:</w:t>
      </w:r>
    </w:p>
    <w:p w:rsidR="00FE2E96" w:rsidRPr="00BD0698" w:rsidRDefault="00FE2E96" w:rsidP="00F6647E">
      <w:pPr>
        <w:shd w:val="clear" w:color="auto" w:fill="FFFFFF"/>
        <w:tabs>
          <w:tab w:val="left" w:pos="284"/>
        </w:tabs>
        <w:spacing w:after="0" w:line="352" w:lineRule="atLeast"/>
        <w:ind w:firstLine="709"/>
        <w:jc w:val="both"/>
        <w:textAlignment w:val="baseline"/>
        <w:rPr>
          <w:rFonts w:ascii="Times New Roman" w:hAnsi="Times New Roman" w:cs="Times New Roman"/>
          <w:spacing w:val="2"/>
          <w:sz w:val="24"/>
          <w:szCs w:val="24"/>
        </w:rPr>
      </w:pPr>
      <w:proofErr w:type="gramStart"/>
      <w:r w:rsidRPr="00BD0698">
        <w:rPr>
          <w:rFonts w:ascii="Times New Roman" w:hAnsi="Times New Roman" w:cs="Times New Roman"/>
          <w:spacing w:val="2"/>
          <w:sz w:val="24"/>
          <w:szCs w:val="24"/>
        </w:rPr>
        <w:lastRenderedPageBreak/>
        <w:t xml:space="preserve">-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бюджета Подгоренского сельского поселения Калачеевского муниципального </w:t>
      </w:r>
      <w:proofErr w:type="spellStart"/>
      <w:r w:rsidRPr="00BD0698">
        <w:rPr>
          <w:rFonts w:ascii="Times New Roman" w:hAnsi="Times New Roman" w:cs="Times New Roman"/>
          <w:spacing w:val="2"/>
          <w:sz w:val="24"/>
          <w:szCs w:val="24"/>
        </w:rPr>
        <w:t>районав</w:t>
      </w:r>
      <w:proofErr w:type="spellEnd"/>
      <w:r w:rsidRPr="00BD0698">
        <w:rPr>
          <w:rFonts w:ascii="Times New Roman" w:hAnsi="Times New Roman" w:cs="Times New Roman"/>
          <w:spacing w:val="2"/>
          <w:sz w:val="24"/>
          <w:szCs w:val="24"/>
        </w:rPr>
        <w:t xml:space="preserve"> случае неправомерного исполнения этих операций;</w:t>
      </w:r>
      <w:proofErr w:type="gramEnd"/>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наличие значимых бюджетных рисков после проведения процедур внутреннего финансового контроля;</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степень обеспеченности подразделения внутреннего финансового аудита ресурсами (трудовыми, материальными и финансовыми);</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возможность проведения аудиторских проверок в установленные сроки;</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наличие резерва времени для выполнения внеплановых аудиторских проверок.</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3.12.В целях составления плана субъект аудита обязан провести предварительный анализ данных об объектах аудита, в том числе сведений о результатах:</w:t>
      </w:r>
      <w:r w:rsidRPr="00BD0698">
        <w:rPr>
          <w:rFonts w:ascii="Times New Roman" w:hAnsi="Times New Roman" w:cs="Times New Roman"/>
          <w:spacing w:val="2"/>
          <w:sz w:val="24"/>
          <w:szCs w:val="24"/>
        </w:rPr>
        <w:tab/>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осуществления внутреннего финансового контроля за период, подлежащий аудиторской проверке;</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проведения в текущем и (или) отчетном финансовом году контрольных мероприятий Контрольно-счетной палатой Калачеевского муниципального района и финансовым отделом администрации Калачеевского муниципального района в отношении финансово-хозяйственной деятельности объектов аудита.</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3.13. План составляется и утверждается до начала очередного финансового года.</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3.14. Аудиторская проверка проводится на основании приказа руководителя главного администратора (администратора) средств бюджета Подгоренского сельского поселения Калачеевского муниципального района.</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proofErr w:type="gramStart"/>
      <w:r w:rsidRPr="00BD0698">
        <w:rPr>
          <w:rFonts w:ascii="Times New Roman" w:hAnsi="Times New Roman" w:cs="Times New Roman"/>
          <w:spacing w:val="2"/>
          <w:sz w:val="24"/>
          <w:szCs w:val="24"/>
        </w:rPr>
        <w:t>3.15.Аудиторская проверка проводится в соответствии с утвержденной руководителем субъекта аудита программой аудиторской проверки, которая должна содержать тему аудиторской проверки, наименование объекта аудита, перечень вопросов, охваченных аудиторской проверкой, а также сроки ее проведения.</w:t>
      </w:r>
      <w:proofErr w:type="gramEnd"/>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3.16.При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w:t>
      </w:r>
      <w:r w:rsidRPr="00BD0698">
        <w:rPr>
          <w:rFonts w:ascii="Times New Roman" w:hAnsi="Times New Roman" w:cs="Times New Roman"/>
          <w:spacing w:val="2"/>
          <w:sz w:val="24"/>
          <w:szCs w:val="24"/>
        </w:rPr>
        <w:br/>
        <w:t>В состав аудиторской группы могут включаться должностные лица иных структурных подразделений главного администратора (администратора) средств бюджета Подгоренского сельского поселения Калачеевского муниципального района, обладающие специальными знаниями и навыками, необходимыми при проведении данной проверки.</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3.17.В ходе аудиторской проверки проводится исследование:</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lastRenderedPageBreak/>
        <w:t>- осуществления внутреннего финансового контроля;</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-законности выполнения внутренних бюджетных процедур и эффективности использования средств бюджета Подгоренского сельского поселения Калачеевского муниципального района;</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ведения учетной политики, принятой объектом аудита, в том числе на предмет ее соответствия изменениям в области бюджетного учета;</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применения автоматизированных информационных систем объектом аудита при осуществлении внутренних бюджетных процедур;</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-формирования финансовых и первичных учетных документов, а также наделения правами доступа к записям в регистрах бюджетного учета;</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бюджетной отчетности.</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3.18. При проведен</w:t>
      </w:r>
      <w:proofErr w:type="gramStart"/>
      <w:r w:rsidRPr="00BD0698">
        <w:rPr>
          <w:rFonts w:ascii="Times New Roman" w:hAnsi="Times New Roman" w:cs="Times New Roman"/>
          <w:spacing w:val="2"/>
          <w:sz w:val="24"/>
          <w:szCs w:val="24"/>
        </w:rPr>
        <w:t>ии ау</w:t>
      </w:r>
      <w:proofErr w:type="gramEnd"/>
      <w:r w:rsidRPr="00BD0698">
        <w:rPr>
          <w:rFonts w:ascii="Times New Roman" w:hAnsi="Times New Roman" w:cs="Times New Roman"/>
          <w:spacing w:val="2"/>
          <w:sz w:val="24"/>
          <w:szCs w:val="24"/>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При проведен</w:t>
      </w:r>
      <w:proofErr w:type="gramStart"/>
      <w:r w:rsidRPr="00BD0698">
        <w:rPr>
          <w:rFonts w:ascii="Times New Roman" w:hAnsi="Times New Roman" w:cs="Times New Roman"/>
          <w:spacing w:val="2"/>
          <w:sz w:val="24"/>
          <w:szCs w:val="24"/>
        </w:rPr>
        <w:t>ии ау</w:t>
      </w:r>
      <w:proofErr w:type="gramEnd"/>
      <w:r w:rsidRPr="00BD0698">
        <w:rPr>
          <w:rFonts w:ascii="Times New Roman" w:hAnsi="Times New Roman" w:cs="Times New Roman"/>
          <w:spacing w:val="2"/>
          <w:sz w:val="24"/>
          <w:szCs w:val="24"/>
        </w:rPr>
        <w:t>диторской проверки для сбора доказательств могут использоваться следующие способы (приемы):</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-инспектирование, заключающееся в исследовании записей и документов, связанных с осуществлением операций внутренней бюджетной процедуры и (или) материальных активов;</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наблюдение, представляющее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-запрос или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-подтверждение, подразумевающее получение доказательств о достоверности информации, содержащейся в регистрах бюджетного учета;</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-пересчет, представляющий проверку точности арифметических расчетов, осуществленных объектом аудита, либо самостоятельный расчет должностным лицом субъекта аудита;</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xml:space="preserve">-аналитические процедуры, представляющие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w:t>
      </w:r>
      <w:r w:rsidRPr="00BD0698">
        <w:rPr>
          <w:rFonts w:ascii="Times New Roman" w:hAnsi="Times New Roman" w:cs="Times New Roman"/>
          <w:spacing w:val="2"/>
          <w:sz w:val="24"/>
          <w:szCs w:val="24"/>
        </w:rPr>
        <w:lastRenderedPageBreak/>
        <w:t>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3.19.Проведение аудиторской проверки подлежит документированию (формированию документов и иных материалов, подготавливаемых или получаемых на всех этапах организации и проведения аудиторской проверки).</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Материалы аудиторской проверки включают:</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документы, подтверждающие правовые основания проведения аудиторской проверки;</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сведения о характере, сроках, об объеме аудиторской проверки и о результатах ее выполнения;</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сведения о выполнении внутреннего финансового контроля в отношении операций, связанных с темой аудиторской проверки;</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письменные заявления и объяснения, полученные от должностных лиц и иных работников объектов аудита;</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копии обращений, направленных органам внутреннего муниципального  финансового контроля, экспертам и (или) третьим лицам в ходе аудиторской проверки, и полученные от них сведения;</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копии финансово-хозяйственных документов объекта аудита, подтверждающих выявленные нарушения;</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акт аудиторской проверки.</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3.20.Результаты аудиторской проверки оформляются актом аудиторской проверки. Подписанный руководителем аудиторской группы акт аудиторской проверки вручается руководителю или иному уполномоченному лицу объекта аудита для ознакомления и подписания. Объект аудита вправе представить письменные возражения, которые приобщаются к акту аудиторской проверки.</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3.21.На основании материалов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сведения о выявленных в ходе аудиторской проверки недостатках и нарушениях (в количественном и стоимостном выражении), об условиях и о причинах таких нарушений, а также о бюджетных рисках;</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сведения о наличии или об отсутствии возражений со стороны объектов аудита;</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выводы о степени надежности внутреннего финансового контроля и достоверности представленной объектами аудита бюджетной отчетности;</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lastRenderedPageBreak/>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3.22. Отчет о результатах аудиторской проверки с приложением материалов аудиторской проверки направляется руководителю главного администратора (администратора) средств бюджета Подгоренского сельского поселения Калачеевского муниципального района, который по результатам их рассмотрения принимает решение:</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а) о необходимости реализац</w:t>
      </w:r>
      <w:proofErr w:type="gramStart"/>
      <w:r w:rsidRPr="00BD0698">
        <w:rPr>
          <w:rFonts w:ascii="Times New Roman" w:hAnsi="Times New Roman" w:cs="Times New Roman"/>
          <w:spacing w:val="2"/>
          <w:sz w:val="24"/>
          <w:szCs w:val="24"/>
        </w:rPr>
        <w:t>ии ау</w:t>
      </w:r>
      <w:proofErr w:type="gramEnd"/>
      <w:r w:rsidRPr="00BD0698">
        <w:rPr>
          <w:rFonts w:ascii="Times New Roman" w:hAnsi="Times New Roman" w:cs="Times New Roman"/>
          <w:spacing w:val="2"/>
          <w:sz w:val="24"/>
          <w:szCs w:val="24"/>
        </w:rPr>
        <w:t>диторских выводов, предложений и рекомендаций;</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б) о недостаточной обоснованности аудиторских выводов, предложений и рекомендаций;</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в) о применении материальной и (или) дисциплинарной ответственности к виновным должностным лицам, а также о проведении служебных проверок;</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xml:space="preserve">г) о направлении материалов в финансовый отдел администрации Калачеевского муниципального района и (или) правоохранительные органы в случае наличия признаков нарушений бюджетного законодательства Российской </w:t>
      </w:r>
      <w:proofErr w:type="gramStart"/>
      <w:r w:rsidRPr="00BD0698">
        <w:rPr>
          <w:rFonts w:ascii="Times New Roman" w:hAnsi="Times New Roman" w:cs="Times New Roman"/>
          <w:spacing w:val="2"/>
          <w:sz w:val="24"/>
          <w:szCs w:val="24"/>
        </w:rPr>
        <w:t>Федерации</w:t>
      </w:r>
      <w:proofErr w:type="gramEnd"/>
      <w:r w:rsidR="00BD0698">
        <w:rPr>
          <w:rFonts w:ascii="Times New Roman" w:hAnsi="Times New Roman" w:cs="Times New Roman"/>
          <w:spacing w:val="2"/>
          <w:sz w:val="24"/>
          <w:szCs w:val="24"/>
        </w:rPr>
        <w:t xml:space="preserve"> </w:t>
      </w:r>
      <w:bookmarkStart w:id="0" w:name="_GoBack"/>
      <w:bookmarkEnd w:id="0"/>
      <w:r w:rsidRPr="00BD0698">
        <w:rPr>
          <w:rFonts w:ascii="Times New Roman" w:hAnsi="Times New Roman" w:cs="Times New Roman"/>
          <w:spacing w:val="2"/>
          <w:sz w:val="24"/>
          <w:szCs w:val="24"/>
        </w:rPr>
        <w:t>в отношении которых отсутствует возможность их устранения.</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3.23.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3.24.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Подгоренского сельского поселения Калачеевского муниципального района.</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нарушений нормативных правовых актов, регулирующих бюджетные правоотношения, внутренних стандартов, а также к повышению </w:t>
      </w:r>
      <w:proofErr w:type="gramStart"/>
      <w:r w:rsidRPr="00BD0698">
        <w:rPr>
          <w:rFonts w:ascii="Times New Roman" w:hAnsi="Times New Roman" w:cs="Times New Roman"/>
          <w:spacing w:val="2"/>
          <w:sz w:val="24"/>
          <w:szCs w:val="24"/>
        </w:rPr>
        <w:t>эффективности использования средств бюджета Подгоренского сельского поселения</w:t>
      </w:r>
      <w:proofErr w:type="gramEnd"/>
      <w:r w:rsidRPr="00BD0698">
        <w:rPr>
          <w:rFonts w:ascii="Times New Roman" w:hAnsi="Times New Roman" w:cs="Times New Roman"/>
          <w:spacing w:val="2"/>
          <w:sz w:val="24"/>
          <w:szCs w:val="24"/>
        </w:rPr>
        <w:t xml:space="preserve"> Калачеевского муниципального района.</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 xml:space="preserve">3.25. </w:t>
      </w:r>
      <w:proofErr w:type="gramStart"/>
      <w:r w:rsidRPr="00BD0698">
        <w:rPr>
          <w:rFonts w:ascii="Times New Roman" w:hAnsi="Times New Roman" w:cs="Times New Roman"/>
          <w:spacing w:val="2"/>
          <w:sz w:val="24"/>
          <w:szCs w:val="24"/>
        </w:rPr>
        <w:t>Сроки и последовательность осуществления административных процедур, порядок и формы соответствующих документов, оформляемых на всех этапах организации и проведения аудиторской проверки, а также ответственность должностных лиц субъекта аудита устанавливаются распоряжениями главного распорядителя средств бюджета Подгоренского сельского поселения Калачеевского муниципального района, главного администратора доходов бюджета Подгоренского сельского поселения Калачеевского муниципального района и главного администратора источников финансирования дефицита бюджета Подгоренского сельского поселения Калачеевского</w:t>
      </w:r>
      <w:proofErr w:type="gramEnd"/>
      <w:r w:rsidRPr="00BD0698">
        <w:rPr>
          <w:rFonts w:ascii="Times New Roman" w:hAnsi="Times New Roman" w:cs="Times New Roman"/>
          <w:spacing w:val="2"/>
          <w:sz w:val="24"/>
          <w:szCs w:val="24"/>
        </w:rPr>
        <w:t xml:space="preserve"> муниципального района.</w:t>
      </w:r>
    </w:p>
    <w:p w:rsidR="00FE2E96" w:rsidRPr="00BD0698" w:rsidRDefault="00FE2E96" w:rsidP="00F6647E">
      <w:pPr>
        <w:shd w:val="clear" w:color="auto" w:fill="FFFFFF"/>
        <w:tabs>
          <w:tab w:val="left" w:pos="284"/>
          <w:tab w:val="left" w:pos="426"/>
        </w:tabs>
        <w:spacing w:after="0" w:line="352" w:lineRule="atLeast"/>
        <w:ind w:firstLine="709"/>
        <w:jc w:val="both"/>
        <w:textAlignment w:val="baseline"/>
        <w:rPr>
          <w:rFonts w:ascii="Times New Roman" w:hAnsi="Times New Roman" w:cs="Times New Roman"/>
          <w:spacing w:val="2"/>
          <w:sz w:val="24"/>
          <w:szCs w:val="24"/>
        </w:rPr>
      </w:pPr>
      <w:proofErr w:type="gramStart"/>
      <w:r w:rsidRPr="00BD0698">
        <w:rPr>
          <w:rFonts w:ascii="Times New Roman" w:hAnsi="Times New Roman" w:cs="Times New Roman"/>
          <w:spacing w:val="2"/>
          <w:sz w:val="24"/>
          <w:szCs w:val="24"/>
        </w:rPr>
        <w:t xml:space="preserve">3.26.Главный распорядитель средств бюджета Подгоренского сельского поселения Калачеевского муниципального района, главный администратор доходов бюджета Подгоренского сельского поселения Калачеевского муниципального района и главный </w:t>
      </w:r>
      <w:r w:rsidRPr="00BD0698">
        <w:rPr>
          <w:rFonts w:ascii="Times New Roman" w:hAnsi="Times New Roman" w:cs="Times New Roman"/>
          <w:spacing w:val="2"/>
          <w:sz w:val="24"/>
          <w:szCs w:val="24"/>
        </w:rPr>
        <w:lastRenderedPageBreak/>
        <w:t>администратор источников финансирования дефицита бюджета Подгоренского сельского поселения Калачеевского муниципального района обязаны представлять в Контрольно-счетную палату Калачеевского муниципального района и финансовый отдел администрации Калачеевского муниципального района запрашиваемые ими информацию и документы в целях проведения анализа осуществления внутреннего</w:t>
      </w:r>
      <w:proofErr w:type="gramEnd"/>
      <w:r w:rsidRPr="00BD0698">
        <w:rPr>
          <w:rFonts w:ascii="Times New Roman" w:hAnsi="Times New Roman" w:cs="Times New Roman"/>
          <w:spacing w:val="2"/>
          <w:sz w:val="24"/>
          <w:szCs w:val="24"/>
        </w:rPr>
        <w:t xml:space="preserve"> финансового аудита.</w:t>
      </w:r>
    </w:p>
    <w:p w:rsidR="00FE2E96" w:rsidRPr="00BD0698" w:rsidRDefault="00FE2E96" w:rsidP="00F6647E">
      <w:pPr>
        <w:ind w:firstLine="709"/>
        <w:jc w:val="both"/>
        <w:rPr>
          <w:rFonts w:ascii="Times New Roman" w:hAnsi="Times New Roman" w:cs="Times New Roman"/>
          <w:sz w:val="24"/>
          <w:szCs w:val="24"/>
        </w:rPr>
      </w:pPr>
    </w:p>
    <w:sectPr w:rsidR="00FE2E96" w:rsidRPr="00BD0698" w:rsidSect="00BD0698">
      <w:pgSz w:w="11906" w:h="16838"/>
      <w:pgMar w:top="1134"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72B87"/>
    <w:multiLevelType w:val="hybridMultilevel"/>
    <w:tmpl w:val="0F72DA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7E61232"/>
    <w:multiLevelType w:val="hybridMultilevel"/>
    <w:tmpl w:val="5EF41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DD766A3"/>
    <w:multiLevelType w:val="hybridMultilevel"/>
    <w:tmpl w:val="84D6920E"/>
    <w:lvl w:ilvl="0" w:tplc="E4ECF78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661"/>
    <w:rsid w:val="0001576B"/>
    <w:rsid w:val="00025322"/>
    <w:rsid w:val="0002698A"/>
    <w:rsid w:val="0003254D"/>
    <w:rsid w:val="00054553"/>
    <w:rsid w:val="00067D34"/>
    <w:rsid w:val="00070689"/>
    <w:rsid w:val="000848E9"/>
    <w:rsid w:val="00087E56"/>
    <w:rsid w:val="00090510"/>
    <w:rsid w:val="0009428E"/>
    <w:rsid w:val="000A20F3"/>
    <w:rsid w:val="000A40C0"/>
    <w:rsid w:val="000A478C"/>
    <w:rsid w:val="000A5661"/>
    <w:rsid w:val="000B14E1"/>
    <w:rsid w:val="000C6554"/>
    <w:rsid w:val="0010128F"/>
    <w:rsid w:val="00102223"/>
    <w:rsid w:val="0010708E"/>
    <w:rsid w:val="00110E32"/>
    <w:rsid w:val="00123284"/>
    <w:rsid w:val="00142F48"/>
    <w:rsid w:val="00150D39"/>
    <w:rsid w:val="0015592A"/>
    <w:rsid w:val="001878EF"/>
    <w:rsid w:val="001A0314"/>
    <w:rsid w:val="001A0EBC"/>
    <w:rsid w:val="001C0146"/>
    <w:rsid w:val="001D5A78"/>
    <w:rsid w:val="001F7476"/>
    <w:rsid w:val="001F777C"/>
    <w:rsid w:val="00200510"/>
    <w:rsid w:val="002046C9"/>
    <w:rsid w:val="0021529D"/>
    <w:rsid w:val="00217DD4"/>
    <w:rsid w:val="00224CB6"/>
    <w:rsid w:val="00233E0E"/>
    <w:rsid w:val="002412DF"/>
    <w:rsid w:val="00241EEB"/>
    <w:rsid w:val="00242890"/>
    <w:rsid w:val="00243E51"/>
    <w:rsid w:val="00274699"/>
    <w:rsid w:val="00276B72"/>
    <w:rsid w:val="002B4B75"/>
    <w:rsid w:val="002D6EF7"/>
    <w:rsid w:val="002E200E"/>
    <w:rsid w:val="002F3E2D"/>
    <w:rsid w:val="00306B3C"/>
    <w:rsid w:val="00312F7B"/>
    <w:rsid w:val="003130A1"/>
    <w:rsid w:val="00323A07"/>
    <w:rsid w:val="0033774B"/>
    <w:rsid w:val="003415AB"/>
    <w:rsid w:val="00343618"/>
    <w:rsid w:val="00346A6A"/>
    <w:rsid w:val="00354801"/>
    <w:rsid w:val="00356E38"/>
    <w:rsid w:val="00363BA1"/>
    <w:rsid w:val="003779CE"/>
    <w:rsid w:val="003850BB"/>
    <w:rsid w:val="003A35DB"/>
    <w:rsid w:val="003A6E91"/>
    <w:rsid w:val="003B1482"/>
    <w:rsid w:val="003C1FC1"/>
    <w:rsid w:val="003D139B"/>
    <w:rsid w:val="003D494D"/>
    <w:rsid w:val="003E2622"/>
    <w:rsid w:val="003E6C54"/>
    <w:rsid w:val="003F3620"/>
    <w:rsid w:val="00446098"/>
    <w:rsid w:val="00450A97"/>
    <w:rsid w:val="00462BB8"/>
    <w:rsid w:val="00464946"/>
    <w:rsid w:val="0046777E"/>
    <w:rsid w:val="004709C8"/>
    <w:rsid w:val="00473B5F"/>
    <w:rsid w:val="00474B49"/>
    <w:rsid w:val="004807D2"/>
    <w:rsid w:val="004836EC"/>
    <w:rsid w:val="004942FE"/>
    <w:rsid w:val="004A5F1B"/>
    <w:rsid w:val="004D36F6"/>
    <w:rsid w:val="004D55FE"/>
    <w:rsid w:val="004E044D"/>
    <w:rsid w:val="004E074D"/>
    <w:rsid w:val="004F2A0C"/>
    <w:rsid w:val="00504D03"/>
    <w:rsid w:val="005214F5"/>
    <w:rsid w:val="00524011"/>
    <w:rsid w:val="005244E8"/>
    <w:rsid w:val="005266FB"/>
    <w:rsid w:val="00541306"/>
    <w:rsid w:val="00543C95"/>
    <w:rsid w:val="00544484"/>
    <w:rsid w:val="00557311"/>
    <w:rsid w:val="00574C64"/>
    <w:rsid w:val="005758BC"/>
    <w:rsid w:val="00581A9D"/>
    <w:rsid w:val="00583C24"/>
    <w:rsid w:val="005A3694"/>
    <w:rsid w:val="005B31E8"/>
    <w:rsid w:val="005B6B44"/>
    <w:rsid w:val="005C1FD6"/>
    <w:rsid w:val="005E24CD"/>
    <w:rsid w:val="005F63C3"/>
    <w:rsid w:val="00604072"/>
    <w:rsid w:val="00612ADD"/>
    <w:rsid w:val="00613F21"/>
    <w:rsid w:val="006169E8"/>
    <w:rsid w:val="00631821"/>
    <w:rsid w:val="0067301F"/>
    <w:rsid w:val="00690EA0"/>
    <w:rsid w:val="00695AB1"/>
    <w:rsid w:val="006B0ED9"/>
    <w:rsid w:val="006B7E4E"/>
    <w:rsid w:val="006C093D"/>
    <w:rsid w:val="006F067D"/>
    <w:rsid w:val="007004BE"/>
    <w:rsid w:val="0071537B"/>
    <w:rsid w:val="00720143"/>
    <w:rsid w:val="00720827"/>
    <w:rsid w:val="0072300C"/>
    <w:rsid w:val="007343A3"/>
    <w:rsid w:val="00736F33"/>
    <w:rsid w:val="00740EEF"/>
    <w:rsid w:val="00746E88"/>
    <w:rsid w:val="0075778A"/>
    <w:rsid w:val="0076478C"/>
    <w:rsid w:val="0077017D"/>
    <w:rsid w:val="007A7881"/>
    <w:rsid w:val="007B733B"/>
    <w:rsid w:val="007E48FB"/>
    <w:rsid w:val="00801F1C"/>
    <w:rsid w:val="00817667"/>
    <w:rsid w:val="00836AC2"/>
    <w:rsid w:val="00837BCC"/>
    <w:rsid w:val="008464C2"/>
    <w:rsid w:val="00863F66"/>
    <w:rsid w:val="008A0150"/>
    <w:rsid w:val="008A06A2"/>
    <w:rsid w:val="008D6258"/>
    <w:rsid w:val="008D6A51"/>
    <w:rsid w:val="00933B9F"/>
    <w:rsid w:val="00937222"/>
    <w:rsid w:val="00942773"/>
    <w:rsid w:val="00943C4C"/>
    <w:rsid w:val="00955E67"/>
    <w:rsid w:val="00961423"/>
    <w:rsid w:val="009748C7"/>
    <w:rsid w:val="009835EE"/>
    <w:rsid w:val="00983AAA"/>
    <w:rsid w:val="00983F01"/>
    <w:rsid w:val="00994469"/>
    <w:rsid w:val="009E1ABB"/>
    <w:rsid w:val="009E374C"/>
    <w:rsid w:val="009F3308"/>
    <w:rsid w:val="009F3CEF"/>
    <w:rsid w:val="009F4880"/>
    <w:rsid w:val="00A0486C"/>
    <w:rsid w:val="00A1557E"/>
    <w:rsid w:val="00A24C21"/>
    <w:rsid w:val="00A27C01"/>
    <w:rsid w:val="00A34D6E"/>
    <w:rsid w:val="00A4599F"/>
    <w:rsid w:val="00A546BE"/>
    <w:rsid w:val="00A57437"/>
    <w:rsid w:val="00A660F2"/>
    <w:rsid w:val="00A66549"/>
    <w:rsid w:val="00A811E2"/>
    <w:rsid w:val="00A87998"/>
    <w:rsid w:val="00A92954"/>
    <w:rsid w:val="00AC414F"/>
    <w:rsid w:val="00AF66FF"/>
    <w:rsid w:val="00B40CE1"/>
    <w:rsid w:val="00B6537F"/>
    <w:rsid w:val="00B7041E"/>
    <w:rsid w:val="00B77E6A"/>
    <w:rsid w:val="00B9348B"/>
    <w:rsid w:val="00B97EA9"/>
    <w:rsid w:val="00BA1D34"/>
    <w:rsid w:val="00BA4F9B"/>
    <w:rsid w:val="00BB058B"/>
    <w:rsid w:val="00BC298E"/>
    <w:rsid w:val="00BC5D71"/>
    <w:rsid w:val="00BD0698"/>
    <w:rsid w:val="00BE24A7"/>
    <w:rsid w:val="00BE79B8"/>
    <w:rsid w:val="00C10AA4"/>
    <w:rsid w:val="00C256CF"/>
    <w:rsid w:val="00C26BEF"/>
    <w:rsid w:val="00C27CB8"/>
    <w:rsid w:val="00C3159D"/>
    <w:rsid w:val="00C4061A"/>
    <w:rsid w:val="00C91383"/>
    <w:rsid w:val="00C949B6"/>
    <w:rsid w:val="00C96DB4"/>
    <w:rsid w:val="00CB3438"/>
    <w:rsid w:val="00CD5030"/>
    <w:rsid w:val="00CE11EE"/>
    <w:rsid w:val="00CE5B7B"/>
    <w:rsid w:val="00CF356F"/>
    <w:rsid w:val="00D02CF1"/>
    <w:rsid w:val="00D279FF"/>
    <w:rsid w:val="00D33465"/>
    <w:rsid w:val="00D43601"/>
    <w:rsid w:val="00D639D8"/>
    <w:rsid w:val="00D6695F"/>
    <w:rsid w:val="00D67B32"/>
    <w:rsid w:val="00D80923"/>
    <w:rsid w:val="00DA55A8"/>
    <w:rsid w:val="00DC22CF"/>
    <w:rsid w:val="00DE2738"/>
    <w:rsid w:val="00DE3A06"/>
    <w:rsid w:val="00E02D3D"/>
    <w:rsid w:val="00E03E81"/>
    <w:rsid w:val="00E045EC"/>
    <w:rsid w:val="00E10F54"/>
    <w:rsid w:val="00E179CA"/>
    <w:rsid w:val="00E21049"/>
    <w:rsid w:val="00E22631"/>
    <w:rsid w:val="00E454D2"/>
    <w:rsid w:val="00E46DA1"/>
    <w:rsid w:val="00E632C3"/>
    <w:rsid w:val="00E65F6A"/>
    <w:rsid w:val="00EB3DDA"/>
    <w:rsid w:val="00EC3932"/>
    <w:rsid w:val="00EC56D1"/>
    <w:rsid w:val="00EE7596"/>
    <w:rsid w:val="00EF1450"/>
    <w:rsid w:val="00EF4AEE"/>
    <w:rsid w:val="00EF4BB7"/>
    <w:rsid w:val="00EF6DE5"/>
    <w:rsid w:val="00F1308E"/>
    <w:rsid w:val="00F411EC"/>
    <w:rsid w:val="00F448E0"/>
    <w:rsid w:val="00F463B6"/>
    <w:rsid w:val="00F6647E"/>
    <w:rsid w:val="00F92A1A"/>
    <w:rsid w:val="00F93FA2"/>
    <w:rsid w:val="00F96480"/>
    <w:rsid w:val="00FB5FD4"/>
    <w:rsid w:val="00FC3C24"/>
    <w:rsid w:val="00FE124C"/>
    <w:rsid w:val="00FE2E96"/>
    <w:rsid w:val="00FE6030"/>
    <w:rsid w:val="00FE65ED"/>
    <w:rsid w:val="00FE7C7C"/>
    <w:rsid w:val="00FF67BB"/>
    <w:rsid w:val="00FF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23"/>
    <w:pPr>
      <w:spacing w:after="200" w:line="276" w:lineRule="auto"/>
    </w:pPr>
    <w:rPr>
      <w:rFonts w:cs="Calibri"/>
      <w:sz w:val="22"/>
      <w:szCs w:val="22"/>
    </w:rPr>
  </w:style>
  <w:style w:type="paragraph" w:styleId="1">
    <w:name w:val="heading 1"/>
    <w:basedOn w:val="a"/>
    <w:link w:val="10"/>
    <w:uiPriority w:val="99"/>
    <w:qFormat/>
    <w:rsid w:val="000A5661"/>
    <w:pPr>
      <w:spacing w:before="100" w:beforeAutospacing="1" w:after="100" w:afterAutospacing="1" w:line="240" w:lineRule="auto"/>
      <w:outlineLvl w:val="0"/>
    </w:pPr>
    <w:rPr>
      <w:rFonts w:cs="Times New Roman"/>
      <w:b/>
      <w:bCs/>
      <w:kern w:val="36"/>
      <w:sz w:val="48"/>
      <w:szCs w:val="48"/>
    </w:rPr>
  </w:style>
  <w:style w:type="paragraph" w:styleId="2">
    <w:name w:val="heading 2"/>
    <w:basedOn w:val="a"/>
    <w:link w:val="20"/>
    <w:uiPriority w:val="99"/>
    <w:qFormat/>
    <w:rsid w:val="000A5661"/>
    <w:pPr>
      <w:spacing w:before="100" w:beforeAutospacing="1" w:after="100" w:afterAutospacing="1" w:line="240" w:lineRule="auto"/>
      <w:outlineLvl w:val="1"/>
    </w:pPr>
    <w:rPr>
      <w:rFonts w:cs="Times New Roman"/>
      <w:b/>
      <w:bCs/>
      <w:sz w:val="36"/>
      <w:szCs w:val="36"/>
    </w:rPr>
  </w:style>
  <w:style w:type="paragraph" w:styleId="3">
    <w:name w:val="heading 3"/>
    <w:basedOn w:val="a"/>
    <w:link w:val="30"/>
    <w:uiPriority w:val="99"/>
    <w:qFormat/>
    <w:rsid w:val="000A5661"/>
    <w:pPr>
      <w:spacing w:before="100" w:beforeAutospacing="1" w:after="100" w:afterAutospacing="1" w:line="240" w:lineRule="auto"/>
      <w:outlineLvl w:val="2"/>
    </w:pPr>
    <w:rPr>
      <w:rFonts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A5661"/>
    <w:rPr>
      <w:rFonts w:ascii="Times New Roman" w:hAnsi="Times New Roman" w:cs="Times New Roman"/>
      <w:b/>
      <w:bCs/>
      <w:kern w:val="36"/>
      <w:sz w:val="48"/>
      <w:szCs w:val="48"/>
    </w:rPr>
  </w:style>
  <w:style w:type="character" w:customStyle="1" w:styleId="20">
    <w:name w:val="Заголовок 2 Знак"/>
    <w:link w:val="2"/>
    <w:uiPriority w:val="99"/>
    <w:locked/>
    <w:rsid w:val="000A5661"/>
    <w:rPr>
      <w:rFonts w:ascii="Times New Roman" w:hAnsi="Times New Roman" w:cs="Times New Roman"/>
      <w:b/>
      <w:bCs/>
      <w:sz w:val="36"/>
      <w:szCs w:val="36"/>
    </w:rPr>
  </w:style>
  <w:style w:type="character" w:customStyle="1" w:styleId="30">
    <w:name w:val="Заголовок 3 Знак"/>
    <w:link w:val="3"/>
    <w:uiPriority w:val="99"/>
    <w:locked/>
    <w:rsid w:val="000A5661"/>
    <w:rPr>
      <w:rFonts w:ascii="Times New Roman" w:hAnsi="Times New Roman" w:cs="Times New Roman"/>
      <w:b/>
      <w:bCs/>
      <w:sz w:val="27"/>
      <w:szCs w:val="27"/>
    </w:rPr>
  </w:style>
  <w:style w:type="paragraph" w:customStyle="1" w:styleId="headertext">
    <w:name w:val="headertext"/>
    <w:basedOn w:val="a"/>
    <w:uiPriority w:val="99"/>
    <w:rsid w:val="000A5661"/>
    <w:pPr>
      <w:spacing w:before="100" w:beforeAutospacing="1" w:after="100" w:afterAutospacing="1" w:line="240" w:lineRule="auto"/>
    </w:pPr>
    <w:rPr>
      <w:rFonts w:cs="Times New Roman"/>
      <w:sz w:val="24"/>
      <w:szCs w:val="24"/>
    </w:rPr>
  </w:style>
  <w:style w:type="paragraph" w:customStyle="1" w:styleId="formattext">
    <w:name w:val="formattext"/>
    <w:basedOn w:val="a"/>
    <w:uiPriority w:val="99"/>
    <w:rsid w:val="000A5661"/>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uiPriority w:val="99"/>
    <w:rsid w:val="000A5661"/>
  </w:style>
  <w:style w:type="character" w:styleId="a3">
    <w:name w:val="Hyperlink"/>
    <w:uiPriority w:val="99"/>
    <w:semiHidden/>
    <w:rsid w:val="000A5661"/>
    <w:rPr>
      <w:color w:val="0000FF"/>
      <w:u w:val="single"/>
    </w:rPr>
  </w:style>
  <w:style w:type="paragraph" w:customStyle="1" w:styleId="ConsPlusTitlePage">
    <w:name w:val="ConsPlusTitlePage"/>
    <w:uiPriority w:val="99"/>
    <w:rsid w:val="00356E38"/>
    <w:pPr>
      <w:widowControl w:val="0"/>
      <w:autoSpaceDE w:val="0"/>
      <w:autoSpaceDN w:val="0"/>
    </w:pPr>
    <w:rPr>
      <w:rFonts w:ascii="Tahoma" w:hAnsi="Tahoma" w:cs="Tahoma"/>
    </w:rPr>
  </w:style>
  <w:style w:type="paragraph" w:customStyle="1" w:styleId="ConsPlusNormal">
    <w:name w:val="ConsPlusNormal"/>
    <w:uiPriority w:val="99"/>
    <w:rsid w:val="00DA55A8"/>
    <w:pPr>
      <w:widowControl w:val="0"/>
      <w:autoSpaceDE w:val="0"/>
      <w:autoSpaceDN w:val="0"/>
    </w:pPr>
    <w:rPr>
      <w:rFonts w:cs="Calibri"/>
      <w:sz w:val="22"/>
      <w:szCs w:val="22"/>
    </w:rPr>
  </w:style>
  <w:style w:type="paragraph" w:styleId="a4">
    <w:name w:val="List Paragraph"/>
    <w:basedOn w:val="a"/>
    <w:uiPriority w:val="99"/>
    <w:qFormat/>
    <w:rsid w:val="00EC56D1"/>
    <w:pPr>
      <w:ind w:left="720"/>
    </w:pPr>
  </w:style>
  <w:style w:type="paragraph" w:customStyle="1" w:styleId="ConsNormal">
    <w:name w:val="ConsNormal"/>
    <w:uiPriority w:val="99"/>
    <w:rsid w:val="00FC3C24"/>
    <w:pPr>
      <w:autoSpaceDE w:val="0"/>
      <w:autoSpaceDN w:val="0"/>
      <w:adjustRightInd w:val="0"/>
      <w:ind w:firstLine="720"/>
    </w:pPr>
    <w:rPr>
      <w:rFonts w:ascii="Arial" w:hAnsi="Arial" w:cs="Arial"/>
    </w:rPr>
  </w:style>
  <w:style w:type="paragraph" w:styleId="a5">
    <w:name w:val="Balloon Text"/>
    <w:basedOn w:val="a"/>
    <w:link w:val="a6"/>
    <w:uiPriority w:val="99"/>
    <w:semiHidden/>
    <w:rsid w:val="00BC298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C298E"/>
    <w:rPr>
      <w:rFonts w:ascii="Tahoma" w:hAnsi="Tahoma" w:cs="Tahoma"/>
      <w:sz w:val="16"/>
      <w:szCs w:val="16"/>
    </w:rPr>
  </w:style>
  <w:style w:type="paragraph" w:styleId="a7">
    <w:name w:val="No Spacing"/>
    <w:uiPriority w:val="1"/>
    <w:qFormat/>
    <w:rsid w:val="00BD0698"/>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0926">
      <w:marLeft w:val="0"/>
      <w:marRight w:val="0"/>
      <w:marTop w:val="0"/>
      <w:marBottom w:val="0"/>
      <w:divBdr>
        <w:top w:val="none" w:sz="0" w:space="0" w:color="auto"/>
        <w:left w:val="none" w:sz="0" w:space="0" w:color="auto"/>
        <w:bottom w:val="none" w:sz="0" w:space="0" w:color="auto"/>
        <w:right w:val="none" w:sz="0" w:space="0" w:color="auto"/>
      </w:divBdr>
    </w:div>
    <w:div w:id="2125340927">
      <w:marLeft w:val="0"/>
      <w:marRight w:val="0"/>
      <w:marTop w:val="0"/>
      <w:marBottom w:val="0"/>
      <w:divBdr>
        <w:top w:val="none" w:sz="0" w:space="0" w:color="auto"/>
        <w:left w:val="none" w:sz="0" w:space="0" w:color="auto"/>
        <w:bottom w:val="none" w:sz="0" w:space="0" w:color="auto"/>
        <w:right w:val="none" w:sz="0" w:space="0" w:color="auto"/>
      </w:divBdr>
    </w:div>
    <w:div w:id="2125340928">
      <w:marLeft w:val="0"/>
      <w:marRight w:val="0"/>
      <w:marTop w:val="0"/>
      <w:marBottom w:val="0"/>
      <w:divBdr>
        <w:top w:val="none" w:sz="0" w:space="0" w:color="auto"/>
        <w:left w:val="none" w:sz="0" w:space="0" w:color="auto"/>
        <w:bottom w:val="none" w:sz="0" w:space="0" w:color="auto"/>
        <w:right w:val="none" w:sz="0" w:space="0" w:color="auto"/>
      </w:divBdr>
      <w:divsChild>
        <w:div w:id="2125340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6ABF-DF2B-4CAA-940E-013D940A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16</Pages>
  <Words>6012</Words>
  <Characters>34269</Characters>
  <Application>Microsoft Office Word</Application>
  <DocSecurity>0</DocSecurity>
  <Lines>285</Lines>
  <Paragraphs>80</Paragraphs>
  <ScaleCrop>false</ScaleCrop>
  <Company>Microsoft</Company>
  <LinksUpToDate>false</LinksUpToDate>
  <CharactersWithSpaces>40201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20</cp:revision>
  <cp:lastPrinted>2016-05-17T12:06:00Z</cp:lastPrinted>
  <dcterms:created xsi:type="dcterms:W3CDTF">2016-04-25T06:17:00Z</dcterms:created>
  <dcterms:modified xsi:type="dcterms:W3CDTF">2016-05-23T08:55:00Z</dcterms:modified>
</cp:coreProperties>
</file>