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АДМИНИСТРАЦИЯ ПОДГОРЕНСКОГО СЕЛЬСКОГО ПОСЕЛЕНИЯ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701B5B" w:rsidRPr="00701B5B" w:rsidRDefault="00701B5B" w:rsidP="00701B5B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701B5B" w:rsidRPr="00701B5B" w:rsidRDefault="00701B5B" w:rsidP="00701B5B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701B5B" w:rsidRPr="00701B5B" w:rsidRDefault="00701B5B" w:rsidP="00701B5B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701B5B" w:rsidRPr="00701B5B" w:rsidRDefault="009B0C6D" w:rsidP="00701B5B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от 16.02.2017 г.</w:t>
      </w:r>
      <w:r>
        <w:rPr>
          <w:rFonts w:ascii="Arial" w:hAnsi="Arial" w:cs="Arial"/>
          <w:bCs/>
          <w:sz w:val="26"/>
          <w:szCs w:val="26"/>
        </w:rPr>
        <w:tab/>
        <w:t>№6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с. Подгорное</w:t>
      </w:r>
    </w:p>
    <w:p w:rsidR="00701B5B" w:rsidRPr="00701B5B" w:rsidRDefault="00701B5B" w:rsidP="00701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22474" w:rsidRPr="00701B5B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5663B5" w:rsidRPr="00701B5B" w:rsidRDefault="00984E5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5663B5" w:rsidRPr="00701B5B" w:rsidRDefault="0058230A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ED3996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5663B5" w:rsidRPr="00701B5B" w:rsidRDefault="00ED3996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поселения № 87 от 24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.12.2013 г.</w:t>
      </w:r>
    </w:p>
    <w:p w:rsidR="005663B5" w:rsidRPr="00701B5B" w:rsidRDefault="007E4920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«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Об утверждении </w:t>
      </w:r>
      <w:r w:rsidR="00A17EBF" w:rsidRPr="00701B5B">
        <w:rPr>
          <w:rFonts w:ascii="Arial" w:hAnsi="Arial" w:cs="Arial"/>
          <w:b/>
          <w:bCs/>
          <w:sz w:val="26"/>
          <w:szCs w:val="26"/>
        </w:rPr>
        <w:t xml:space="preserve">муниципальной </w:t>
      </w:r>
    </w:p>
    <w:p w:rsidR="005663B5" w:rsidRPr="00701B5B" w:rsidRDefault="00A17EBF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программы </w:t>
      </w:r>
      <w:r w:rsidR="002654A5" w:rsidRPr="00701B5B">
        <w:rPr>
          <w:rFonts w:ascii="Arial" w:hAnsi="Arial" w:cs="Arial"/>
          <w:b/>
          <w:bCs/>
          <w:sz w:val="26"/>
          <w:szCs w:val="26"/>
        </w:rPr>
        <w:t xml:space="preserve">«Управление муниципальными </w:t>
      </w:r>
    </w:p>
    <w:p w:rsidR="005663B5" w:rsidRPr="00701B5B" w:rsidRDefault="002654A5" w:rsidP="005663B5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финансами и муниципальное управление </w:t>
      </w:r>
    </w:p>
    <w:p w:rsidR="009773C3" w:rsidRPr="00701B5B" w:rsidRDefault="00A17EBF" w:rsidP="00701B5B">
      <w:pPr>
        <w:tabs>
          <w:tab w:val="left" w:pos="4962"/>
          <w:tab w:val="left" w:pos="5245"/>
          <w:tab w:val="left" w:pos="8080"/>
        </w:tabs>
        <w:autoSpaceDE w:val="0"/>
        <w:autoSpaceDN w:val="0"/>
        <w:adjustRightInd w:val="0"/>
        <w:spacing w:after="0" w:line="240" w:lineRule="auto"/>
        <w:ind w:right="2125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на 2014-2020 годы»</w:t>
      </w:r>
      <w:r w:rsidR="00203A5B" w:rsidRPr="00701B5B">
        <w:rPr>
          <w:rFonts w:ascii="Arial" w:hAnsi="Arial" w:cs="Arial"/>
          <w:b/>
          <w:bCs/>
          <w:sz w:val="26"/>
          <w:szCs w:val="26"/>
        </w:rPr>
        <w:t xml:space="preserve"> 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( в редакции № 57 от 24.10.2014 г.</w:t>
      </w:r>
    </w:p>
    <w:p w:rsidR="009D0077" w:rsidRDefault="009773C3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№ 11 от 16.02.2015г</w:t>
      </w:r>
      <w:r w:rsidR="00BC6C24" w:rsidRPr="00701B5B">
        <w:rPr>
          <w:rFonts w:ascii="Arial" w:hAnsi="Arial" w:cs="Arial"/>
          <w:b/>
          <w:bCs/>
          <w:sz w:val="26"/>
          <w:szCs w:val="26"/>
        </w:rPr>
        <w:t>,№41 от 07.07.2015</w:t>
      </w:r>
      <w:r w:rsidR="009D0077">
        <w:rPr>
          <w:rFonts w:ascii="Arial" w:hAnsi="Arial" w:cs="Arial"/>
          <w:b/>
          <w:bCs/>
          <w:sz w:val="26"/>
          <w:szCs w:val="26"/>
        </w:rPr>
        <w:t>г.,</w:t>
      </w:r>
    </w:p>
    <w:p w:rsidR="00264A25" w:rsidRPr="00701B5B" w:rsidRDefault="009D0077" w:rsidP="00264A25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№72 от 28.12.2015г</w:t>
      </w:r>
      <w:r w:rsidR="009B0C6D">
        <w:rPr>
          <w:rFonts w:ascii="Arial" w:hAnsi="Arial" w:cs="Arial"/>
          <w:b/>
          <w:bCs/>
          <w:sz w:val="26"/>
          <w:szCs w:val="26"/>
        </w:rPr>
        <w:t>,№109 от 28.12.2016г</w:t>
      </w:r>
      <w:r w:rsidR="00264A25" w:rsidRPr="00701B5B">
        <w:rPr>
          <w:rFonts w:ascii="Arial" w:hAnsi="Arial" w:cs="Arial"/>
          <w:b/>
          <w:bCs/>
          <w:sz w:val="26"/>
          <w:szCs w:val="26"/>
        </w:rPr>
        <w:t>)</w:t>
      </w:r>
    </w:p>
    <w:p w:rsidR="00264A25" w:rsidRPr="00701B5B" w:rsidRDefault="00264A25" w:rsidP="00264A25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03A5B" w:rsidRPr="00701B5B" w:rsidRDefault="00203A5B" w:rsidP="00B608D9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Arial" w:hAnsi="Arial" w:cs="Arial"/>
          <w:b/>
          <w:bCs/>
          <w:sz w:val="26"/>
          <w:szCs w:val="26"/>
        </w:rPr>
      </w:pPr>
    </w:p>
    <w:p w:rsidR="00984E55" w:rsidRPr="00701B5B" w:rsidRDefault="00DD1210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В соответствии с постановлением администра</w:t>
      </w:r>
      <w:r w:rsidR="00ED3996" w:rsidRPr="00701B5B">
        <w:rPr>
          <w:rFonts w:ascii="Arial" w:hAnsi="Arial" w:cs="Arial"/>
          <w:bCs/>
          <w:sz w:val="26"/>
          <w:szCs w:val="26"/>
        </w:rPr>
        <w:t>ции Подгоренского сельского поселения №59</w:t>
      </w:r>
      <w:r w:rsidRPr="00701B5B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ED3996" w:rsidRPr="00701B5B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ED3996" w:rsidRPr="00701B5B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701B5B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ED3996" w:rsidRPr="00701B5B">
        <w:rPr>
          <w:rFonts w:ascii="Arial" w:hAnsi="Arial" w:cs="Arial"/>
          <w:bCs/>
          <w:sz w:val="26"/>
          <w:szCs w:val="26"/>
        </w:rPr>
        <w:t xml:space="preserve">ципальных программ 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791AB3" w:rsidRPr="00701B5B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984E55"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r w:rsidR="00984E55" w:rsidRPr="00701B5B">
        <w:rPr>
          <w:rFonts w:ascii="Arial" w:hAnsi="Arial" w:cs="Arial"/>
          <w:b/>
          <w:bCs/>
          <w:sz w:val="26"/>
          <w:szCs w:val="26"/>
        </w:rPr>
        <w:t>п о с т а н о в л я е т: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ение администрации Подгоренского сельского поселении № </w:t>
      </w:r>
      <w:r w:rsidRPr="00701B5B">
        <w:rPr>
          <w:rFonts w:ascii="Arial" w:hAnsi="Arial" w:cs="Arial"/>
          <w:bCs/>
          <w:sz w:val="26"/>
          <w:szCs w:val="26"/>
        </w:rPr>
        <w:t>8</w:t>
      </w:r>
      <w:r w:rsidR="00CC1A6E" w:rsidRPr="00701B5B">
        <w:rPr>
          <w:rFonts w:ascii="Arial" w:hAnsi="Arial" w:cs="Arial"/>
          <w:bCs/>
          <w:sz w:val="26"/>
          <w:szCs w:val="26"/>
        </w:rPr>
        <w:t>7</w:t>
      </w:r>
      <w:r w:rsidR="007A5CFC" w:rsidRPr="00701B5B">
        <w:rPr>
          <w:rFonts w:ascii="Arial" w:hAnsi="Arial" w:cs="Arial"/>
          <w:bCs/>
          <w:sz w:val="26"/>
          <w:szCs w:val="26"/>
        </w:rPr>
        <w:t xml:space="preserve"> от 24</w:t>
      </w:r>
      <w:r w:rsidRPr="00701B5B">
        <w:rPr>
          <w:rFonts w:ascii="Arial" w:hAnsi="Arial" w:cs="Arial"/>
          <w:bCs/>
          <w:sz w:val="26"/>
          <w:szCs w:val="26"/>
        </w:rPr>
        <w:t xml:space="preserve">.12.2013 г. </w:t>
      </w:r>
      <w:r w:rsidR="00CC1A6E" w:rsidRPr="00701B5B">
        <w:rPr>
          <w:rFonts w:ascii="Arial" w:hAnsi="Arial" w:cs="Arial"/>
          <w:bCs/>
          <w:sz w:val="26"/>
          <w:szCs w:val="26"/>
        </w:rPr>
        <w:t xml:space="preserve">«Об утверждении муниципальной программы «Управление муниципальными финансами и муниципальное управление на 2014-2020 годы» </w:t>
      </w:r>
      <w:r w:rsidR="00DD1210" w:rsidRPr="00701B5B">
        <w:rPr>
          <w:rFonts w:ascii="Arial" w:hAnsi="Arial" w:cs="Arial"/>
          <w:bCs/>
          <w:sz w:val="26"/>
          <w:szCs w:val="26"/>
        </w:rPr>
        <w:t xml:space="preserve"> изложив в следующей редакции:</w:t>
      </w:r>
    </w:p>
    <w:p w:rsidR="00B23D29" w:rsidRPr="00701B5B" w:rsidRDefault="00EC02C9" w:rsidP="009A26CA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hAnsi="Arial" w:cs="Arial"/>
          <w:bCs/>
          <w:sz w:val="26"/>
          <w:szCs w:val="26"/>
        </w:rPr>
        <w:t xml:space="preserve">1.1.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7A5CFC" w:rsidRPr="00701B5B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="00BA6F02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сельского поселения «Управление муниципальными финансами и муниципальное управление на 2014-2020 годы» в строке «Объемы и источники финансирования Программы (в действующих ценах каждого года реализации Программы)» слова 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>ной программ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>ы» из бюджета составляет 15644,8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, заменить словами </w:t>
      </w:r>
      <w:r w:rsidR="0013258B" w:rsidRPr="00701B5B">
        <w:rPr>
          <w:rFonts w:ascii="Arial" w:eastAsia="Calibri" w:hAnsi="Arial" w:cs="Arial"/>
          <w:sz w:val="26"/>
          <w:szCs w:val="26"/>
          <w:lang w:eastAsia="ar-SA"/>
        </w:rPr>
        <w:t>«Объем бюджетных ассигнований на реализацию муниципаль</w:t>
      </w:r>
      <w:r w:rsidR="0013258B">
        <w:rPr>
          <w:rFonts w:ascii="Arial" w:eastAsia="Calibri" w:hAnsi="Arial" w:cs="Arial"/>
          <w:sz w:val="26"/>
          <w:szCs w:val="26"/>
          <w:lang w:eastAsia="ar-SA"/>
        </w:rPr>
        <w:t xml:space="preserve">ной программы» из бюджета Подгоренского сельского поселения составляет </w:t>
      </w:r>
      <w:r w:rsidR="009B0C6D">
        <w:rPr>
          <w:rFonts w:ascii="Arial" w:eastAsia="Calibri" w:hAnsi="Arial" w:cs="Arial"/>
          <w:sz w:val="24"/>
          <w:szCs w:val="24"/>
          <w:lang w:eastAsia="ar-SA"/>
        </w:rPr>
        <w:t>16860,1</w:t>
      </w:r>
      <w:r w:rsidR="00CE2CC2" w:rsidRPr="00CE2CC2">
        <w:rPr>
          <w:rFonts w:ascii="Arial" w:eastAsia="Calibri" w:hAnsi="Arial" w:cs="Arial"/>
          <w:sz w:val="24"/>
          <w:szCs w:val="24"/>
          <w:lang w:eastAsia="ar-SA"/>
        </w:rPr>
        <w:t>тыс. рублей</w:t>
      </w:r>
      <w:r w:rsidR="00CE2CC2" w:rsidRPr="00B4083B">
        <w:rPr>
          <w:rFonts w:ascii="Arial" w:eastAsia="Calibri" w:hAnsi="Arial" w:cs="Arial"/>
          <w:sz w:val="24"/>
          <w:szCs w:val="24"/>
          <w:lang w:eastAsia="ar-SA"/>
        </w:rPr>
        <w:t xml:space="preserve">, </w:t>
      </w:r>
      <w:r w:rsidR="00F53E5E">
        <w:rPr>
          <w:rFonts w:ascii="Arial" w:eastAsia="Calibri" w:hAnsi="Arial" w:cs="Arial"/>
          <w:sz w:val="24"/>
          <w:szCs w:val="24"/>
          <w:lang w:eastAsia="ar-SA"/>
        </w:rPr>
        <w:t>в таблице год  реализации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, г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«1236,7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 заменить цифрами</w:t>
      </w:r>
      <w:r w:rsidR="00B4083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>«2460,0</w:t>
      </w:r>
      <w:r w:rsidR="00A45194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t xml:space="preserve">цифры «161,2» заменить цифрами «170,9» цифры «1075,5» </w:t>
      </w:r>
      <w:r w:rsidR="009B0C6D">
        <w:rPr>
          <w:rFonts w:ascii="Arial" w:eastAsia="Calibri" w:hAnsi="Arial" w:cs="Arial"/>
          <w:sz w:val="26"/>
          <w:szCs w:val="26"/>
          <w:lang w:eastAsia="ar-SA"/>
        </w:rPr>
        <w:lastRenderedPageBreak/>
        <w:t>заменить цифрами « 2289,1</w:t>
      </w:r>
      <w:r w:rsidR="00883666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7E58E2">
        <w:rPr>
          <w:rFonts w:ascii="Arial" w:eastAsia="Calibri" w:hAnsi="Arial" w:cs="Arial"/>
          <w:sz w:val="26"/>
          <w:szCs w:val="26"/>
          <w:lang w:eastAsia="ar-SA"/>
        </w:rPr>
        <w:t>, в строке подпрограммы 2, год 2017, цифры «1236,7» заменить на цифры « 2460,0»</w:t>
      </w:r>
      <w:bookmarkStart w:id="0" w:name="_GoBack"/>
      <w:bookmarkEnd w:id="0"/>
    </w:p>
    <w:p w:rsidR="00D07ABB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. В паспорте подпрограммы 2 «</w:t>
      </w:r>
      <w:r w:rsidR="00C06497" w:rsidRPr="00701B5B">
        <w:rPr>
          <w:rFonts w:ascii="Arial" w:eastAsia="Calibri" w:hAnsi="Arial" w:cs="Arial"/>
          <w:sz w:val="26"/>
          <w:szCs w:val="26"/>
          <w:lang w:eastAsia="ar-SA"/>
        </w:rPr>
        <w:t>Обеспечение реализации муниципальной программы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Подгоренского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на 2014-2020 годы» в строке «Объемы и источники финансирования подпрограммы» слова «Объем бюджетных ассигнований на реализацию подпрограммы 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составляет </w:t>
      </w:r>
      <w:r w:rsidR="00603A16">
        <w:rPr>
          <w:rFonts w:ascii="Arial" w:eastAsia="Calibri" w:hAnsi="Arial" w:cs="Arial"/>
          <w:sz w:val="26"/>
          <w:szCs w:val="26"/>
          <w:lang w:eastAsia="ar-SA"/>
        </w:rPr>
        <w:t>15644,8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>Объем бюджетных ассигнований на реализацию подпр</w:t>
      </w:r>
      <w:r w:rsidR="00967404" w:rsidRPr="00701B5B">
        <w:rPr>
          <w:rFonts w:ascii="Arial" w:eastAsia="Calibri" w:hAnsi="Arial" w:cs="Arial"/>
          <w:sz w:val="26"/>
          <w:szCs w:val="26"/>
          <w:lang w:eastAsia="ar-SA"/>
        </w:rPr>
        <w:t>ограммы из бюджета Подгоренского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сельского п</w:t>
      </w:r>
      <w:r w:rsidR="00603A16">
        <w:rPr>
          <w:rFonts w:ascii="Arial" w:eastAsia="Calibri" w:hAnsi="Arial" w:cs="Arial"/>
          <w:sz w:val="26"/>
          <w:szCs w:val="26"/>
          <w:lang w:eastAsia="ar-SA"/>
        </w:rPr>
        <w:t>оселения составляет 16860,1</w:t>
      </w:r>
      <w:r w:rsidR="006273B4" w:rsidRPr="00701B5B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F91B84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г</w:t>
      </w:r>
      <w:r w:rsidR="00603A16">
        <w:rPr>
          <w:rFonts w:ascii="Arial" w:eastAsia="Calibri" w:hAnsi="Arial" w:cs="Arial"/>
          <w:sz w:val="26"/>
          <w:szCs w:val="26"/>
          <w:lang w:eastAsia="ar-SA"/>
        </w:rPr>
        <w:t>од реализации 2017 цифры «</w:t>
      </w:r>
      <w:r w:rsidR="00162685">
        <w:rPr>
          <w:rFonts w:ascii="Arial" w:eastAsia="Calibri" w:hAnsi="Arial" w:cs="Arial"/>
          <w:sz w:val="26"/>
          <w:szCs w:val="26"/>
          <w:lang w:eastAsia="ar-SA"/>
        </w:rPr>
        <w:t>1236,7» заменить цифрами«2460,0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>»,</w:t>
      </w:r>
    </w:p>
    <w:p w:rsidR="00EC02C9" w:rsidRPr="00701B5B" w:rsidRDefault="00EC02C9" w:rsidP="00EC02C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9A26CA" w:rsidRPr="00701B5B">
        <w:rPr>
          <w:rFonts w:ascii="Arial" w:eastAsia="Calibri" w:hAnsi="Arial" w:cs="Arial"/>
          <w:sz w:val="26"/>
          <w:szCs w:val="26"/>
          <w:lang w:eastAsia="ar-SA"/>
        </w:rPr>
        <w:t>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.Приложения </w:t>
      </w:r>
      <w:r w:rsidR="001229D8" w:rsidRPr="00701B5B">
        <w:rPr>
          <w:rFonts w:ascii="Arial" w:eastAsia="Calibri" w:hAnsi="Arial" w:cs="Arial"/>
          <w:sz w:val="26"/>
          <w:szCs w:val="26"/>
          <w:lang w:eastAsia="ar-SA"/>
        </w:rPr>
        <w:t>2,4,5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следующей редакции, согласно приложений 1,2</w:t>
      </w:r>
      <w:r w:rsidR="00973A5C" w:rsidRPr="00701B5B">
        <w:rPr>
          <w:rFonts w:ascii="Arial" w:eastAsia="Calibri" w:hAnsi="Arial" w:cs="Arial"/>
          <w:sz w:val="26"/>
          <w:szCs w:val="26"/>
          <w:lang w:eastAsia="ar-SA"/>
        </w:rPr>
        <w:t>,3</w:t>
      </w:r>
      <w:r w:rsidR="00F1673B" w:rsidRPr="00701B5B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701B5B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2. Опубликовать настоящее постановление в Вестнике муниципаль</w:t>
      </w:r>
      <w:r w:rsidR="00967404" w:rsidRPr="00701B5B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967404" w:rsidRPr="00701B5B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701B5B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701B5B">
        <w:rPr>
          <w:rFonts w:ascii="Arial" w:hAnsi="Arial" w:cs="Arial"/>
          <w:bCs/>
          <w:sz w:val="26"/>
          <w:szCs w:val="26"/>
        </w:rPr>
        <w:t>3. Контроль за исполнением настоящего постановления оставляю за собой.</w:t>
      </w:r>
    </w:p>
    <w:p w:rsidR="00984E55" w:rsidRPr="00701B5B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984E55" w:rsidRDefault="00984E55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Pr="00701B5B" w:rsidRDefault="00701B5B" w:rsidP="00984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701B5B" w:rsidRDefault="00984E55" w:rsidP="00984E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967404" w:rsidRPr="00701B5B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984E55" w:rsidRPr="00701B5B" w:rsidRDefault="00984E55" w:rsidP="00701B5B">
      <w:pPr>
        <w:tabs>
          <w:tab w:val="left" w:pos="72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701B5B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701B5B">
        <w:rPr>
          <w:rFonts w:ascii="Arial" w:hAnsi="Arial" w:cs="Arial"/>
          <w:b/>
          <w:bCs/>
          <w:sz w:val="26"/>
          <w:szCs w:val="26"/>
        </w:rPr>
        <w:tab/>
        <w:t>А.С.Разборский</w:t>
      </w:r>
    </w:p>
    <w:p w:rsidR="00B46D26" w:rsidRPr="00701B5B" w:rsidRDefault="00B46D26" w:rsidP="00B46D26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FF"/>
          <w:kern w:val="2"/>
          <w:sz w:val="26"/>
          <w:szCs w:val="26"/>
          <w:lang w:eastAsia="ru-RU"/>
        </w:rPr>
      </w:pPr>
    </w:p>
    <w:p w:rsidR="00933577" w:rsidRPr="00873C80" w:rsidRDefault="00933577" w:rsidP="006F02CF">
      <w:p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lang w:eastAsia="ru-RU"/>
        </w:rPr>
        <w:sectPr w:rsidR="00933577" w:rsidRPr="00873C80" w:rsidSect="001C60A5">
          <w:footerReference w:type="default" r:id="rId9"/>
          <w:pgSz w:w="11906" w:h="16838"/>
          <w:pgMar w:top="1134" w:right="566" w:bottom="1134" w:left="1418" w:header="708" w:footer="708" w:gutter="0"/>
          <w:cols w:space="708"/>
          <w:docGrid w:linePitch="360"/>
        </w:sectPr>
      </w:pPr>
    </w:p>
    <w:tbl>
      <w:tblPr>
        <w:tblW w:w="3806" w:type="dxa"/>
        <w:tblInd w:w="11328" w:type="dxa"/>
        <w:tblLook w:val="01E0" w:firstRow="1" w:lastRow="1" w:firstColumn="1" w:lastColumn="1" w:noHBand="0" w:noVBand="0"/>
      </w:tblPr>
      <w:tblGrid>
        <w:gridCol w:w="3806"/>
      </w:tblGrid>
      <w:tr w:rsidR="007A5CFC" w:rsidRPr="00701B5B" w:rsidTr="007A5CFC">
        <w:tc>
          <w:tcPr>
            <w:tcW w:w="3806" w:type="dxa"/>
          </w:tcPr>
          <w:p w:rsidR="007A5CFC" w:rsidRPr="00701B5B" w:rsidRDefault="00F1673B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1</w:t>
            </w:r>
          </w:p>
          <w:p w:rsidR="007A5CFC" w:rsidRPr="00701B5B" w:rsidRDefault="007A5CFC" w:rsidP="00701B5B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Подгоренского сельского</w:t>
            </w:r>
            <w:r w:rsidR="009B0C6D">
              <w:rPr>
                <w:rFonts w:ascii="Arial" w:eastAsia="Times New Roman" w:hAnsi="Arial" w:cs="Arial"/>
                <w:kern w:val="2"/>
                <w:lang w:eastAsia="ru-RU"/>
              </w:rPr>
              <w:t xml:space="preserve"> поселения от 16.0</w:t>
            </w:r>
            <w:r w:rsidR="00A45194"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 w:rsidR="009B0C6D">
              <w:rPr>
                <w:rFonts w:ascii="Arial" w:eastAsia="Times New Roman" w:hAnsi="Arial" w:cs="Arial"/>
                <w:kern w:val="2"/>
                <w:lang w:eastAsia="ru-RU"/>
              </w:rPr>
              <w:t>.2017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 w:rsidR="009B0C6D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</w:tr>
    </w:tbl>
    <w:p w:rsidR="009C2A62" w:rsidRPr="00701B5B" w:rsidRDefault="009C2A62" w:rsidP="00701B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9C2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lang w:eastAsia="ru-RU"/>
        </w:rPr>
      </w:pPr>
    </w:p>
    <w:p w:rsidR="009C2A62" w:rsidRPr="00701B5B" w:rsidRDefault="009C2A62" w:rsidP="007A5CFC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РАСХОДЫ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местного бюджета на реализацию муниципальной программы Подгоренского сельского поселения 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516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4"/>
        <w:gridCol w:w="4054"/>
        <w:gridCol w:w="3202"/>
        <w:gridCol w:w="964"/>
        <w:gridCol w:w="964"/>
        <w:gridCol w:w="717"/>
        <w:gridCol w:w="247"/>
        <w:gridCol w:w="964"/>
        <w:gridCol w:w="1070"/>
        <w:gridCol w:w="866"/>
        <w:gridCol w:w="421"/>
        <w:gridCol w:w="444"/>
      </w:tblGrid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муниципаль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ной программы, подпрограммы, основного ме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роприятия</w:t>
            </w:r>
          </w:p>
        </w:tc>
        <w:tc>
          <w:tcPr>
            <w:tcW w:w="3202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657" w:type="dxa"/>
            <w:gridSpan w:val="9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7A5CFC" w:rsidRPr="00701B5B" w:rsidTr="007A5CFC">
        <w:trPr>
          <w:trHeight w:val="606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2015 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2017 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2018 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2019 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</w:tr>
      <w:tr w:rsidR="007A5CFC" w:rsidRPr="00701B5B" w:rsidTr="007A5CFC">
        <w:trPr>
          <w:tblHeader/>
          <w:tblCellSpacing w:w="5" w:type="nil"/>
          <w:jc w:val="center"/>
        </w:trPr>
        <w:tc>
          <w:tcPr>
            <w:tcW w:w="12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405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13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финансами и муниципальное управление на 2014-2020 годы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9B0C6D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2460,0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41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9B0C6D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2460,0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1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AC0489">
            <w:pPr>
              <w:tabs>
                <w:tab w:val="left" w:pos="240"/>
                <w:tab w:val="center" w:pos="478"/>
              </w:tabs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46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тие 1.1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Деятельность по укреплению социальной защищенности пожилых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людей и людей, оказавшихся в трудной жизненной ситуации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73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99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35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675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55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05"/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rHeight w:val="42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rHeight w:val="280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2 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9B0C6D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2460,0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Ответственный исполнитель Администрация Подгоренского сельского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2790,0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964" w:type="dxa"/>
          </w:tcPr>
          <w:p w:rsidR="007A5CFC" w:rsidRPr="00701B5B" w:rsidRDefault="009B0C6D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2460,0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программы.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2167,6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964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2167,6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6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865" w:type="dxa"/>
            <w:gridSpan w:val="2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195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мероприятие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программы.</w:t>
            </w: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Всего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rPr>
          <w:trHeight w:val="397"/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 по ГРБС:</w:t>
            </w: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  <w:gridSpan w:val="2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964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7A5CFC">
        <w:trPr>
          <w:tblCellSpacing w:w="5" w:type="nil"/>
          <w:jc w:val="center"/>
        </w:trPr>
        <w:tc>
          <w:tcPr>
            <w:tcW w:w="126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054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02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64" w:type="dxa"/>
          </w:tcPr>
          <w:p w:rsidR="007A5CFC" w:rsidRPr="00701B5B" w:rsidRDefault="007A5CFC" w:rsidP="00701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964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964" w:type="dxa"/>
            <w:gridSpan w:val="2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964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866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865" w:type="dxa"/>
            <w:gridSpan w:val="2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A73068" w:rsidRPr="00701B5B" w:rsidRDefault="00A73068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  <w:p w:rsidR="007A5CFC" w:rsidRPr="00701B5B" w:rsidRDefault="00BC6C24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Приложение 2</w:t>
            </w:r>
          </w:p>
          <w:p w:rsidR="00A930D5" w:rsidRDefault="007A5CFC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к постановлению администрации Подгоренск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ого сельского поселения </w:t>
            </w:r>
          </w:p>
          <w:p w:rsidR="007A5CFC" w:rsidRPr="00701B5B" w:rsidRDefault="00603A16" w:rsidP="00A930D5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от 16.0</w:t>
            </w:r>
            <w:r w:rsidR="00BC6C24"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.2017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 г. №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</w:tr>
      <w:tr w:rsidR="007A5CFC" w:rsidRPr="00701B5B" w:rsidTr="007A5CFC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6"/>
          <w:gridAfter w:val="1"/>
          <w:wBefore w:w="11165" w:type="dxa"/>
          <w:wAfter w:w="444" w:type="dxa"/>
        </w:trPr>
        <w:tc>
          <w:tcPr>
            <w:tcW w:w="3568" w:type="dxa"/>
            <w:gridSpan w:val="5"/>
          </w:tcPr>
          <w:p w:rsidR="007A5CFC" w:rsidRPr="00701B5B" w:rsidRDefault="007A5CFC" w:rsidP="007A5CFC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9C2A62" w:rsidRPr="00701B5B" w:rsidRDefault="009C2A62" w:rsidP="00B46D26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</w:t>
      </w:r>
      <w:r w:rsidR="00701B5B">
        <w:rPr>
          <w:rFonts w:ascii="Arial" w:eastAsia="Times New Roman" w:hAnsi="Arial" w:cs="Arial"/>
          <w:kern w:val="2"/>
          <w:lang w:eastAsia="ru-RU"/>
        </w:rPr>
        <w:t xml:space="preserve"> </w:t>
      </w:r>
      <w:r w:rsidRPr="00701B5B">
        <w:rPr>
          <w:rFonts w:ascii="Arial" w:eastAsia="Times New Roman" w:hAnsi="Arial" w:cs="Arial"/>
          <w:kern w:val="2"/>
          <w:lang w:eastAsia="ru-RU"/>
        </w:rPr>
        <w:t>юридических и физических лиц на реализацию муниципальной программы Подгоренского сельского поселения «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7A5CFC" w:rsidRPr="00701B5B" w:rsidRDefault="007A5CFC" w:rsidP="007A5CF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495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76"/>
        <w:gridCol w:w="3308"/>
        <w:gridCol w:w="2349"/>
        <w:gridCol w:w="1070"/>
        <w:gridCol w:w="1070"/>
        <w:gridCol w:w="1070"/>
        <w:gridCol w:w="1070"/>
        <w:gridCol w:w="1070"/>
        <w:gridCol w:w="1070"/>
        <w:gridCol w:w="1090"/>
      </w:tblGrid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Наименование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муниципальной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программы, 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граммы,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основного мероприятия</w:t>
            </w:r>
          </w:p>
        </w:tc>
        <w:tc>
          <w:tcPr>
            <w:tcW w:w="2349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Источники ресурсного обеспечения</w:t>
            </w:r>
          </w:p>
        </w:tc>
        <w:tc>
          <w:tcPr>
            <w:tcW w:w="7510" w:type="dxa"/>
            <w:gridSpan w:val="7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2014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(первый год реали-зации)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2015 (второй год реали-зации)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2016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(третий год реали-зации)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2017 (четвертый год реали-зации)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2018 (пятый год реали-зации)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2019 (шестой год реали-зации)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2020 (седьмой год реали-зации)</w:t>
            </w:r>
          </w:p>
        </w:tc>
      </w:tr>
      <w:tr w:rsidR="007A5CFC" w:rsidRPr="00701B5B" w:rsidTr="00AC0489">
        <w:trPr>
          <w:tblHeader/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программа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2802,0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2460,0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1990,0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2095,0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2200,0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2355,4</w:t>
            </w:r>
          </w:p>
        </w:tc>
        <w:tc>
          <w:tcPr>
            <w:tcW w:w="1070" w:type="dxa"/>
          </w:tcPr>
          <w:p w:rsidR="007A5CFC" w:rsidRPr="00701B5B" w:rsidRDefault="00F0368D" w:rsidP="006D6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2289,1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 том числе:</w:t>
            </w:r>
          </w:p>
        </w:tc>
        <w:tc>
          <w:tcPr>
            <w:tcW w:w="3308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AC0489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грамма 1 </w:t>
            </w: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Социальная политика по оказанию помощи населению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2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12,0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131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8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01B5B">
            <w:pPr>
              <w:jc w:val="center"/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1.1 </w:t>
            </w:r>
          </w:p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Деятельность по укреплению социальной защищенности пожилых людей и граждан, оказавшихся в трудной жизненной ситуации</w:t>
            </w: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AC0489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AC0489" w:rsidRPr="00701B5B" w:rsidRDefault="00AC0489">
            <w:pPr>
              <w:rPr>
                <w:rFonts w:ascii="Arial" w:hAnsi="Arial" w:cs="Arial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1.2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Деятельность по повышению социальной активности граждан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тие 1.3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Содействие в организации доступа людей с ограниченными физическими возможностями к произведениям культуры, библиотечным фондам, информации (установка или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ремонт пандусов, поручней, подъездных путей к домам культуры, доставка экземпляров из библиотечного фонда на дом и пр.)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1.4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Содействие в улучшении бытовых условий участников Великой Отечественной войны и вдов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217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Подпрограмма 2 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553D5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2790,0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2949,7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2363,4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2460,0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209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5,0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0,0</w:t>
            </w:r>
          </w:p>
        </w:tc>
      </w:tr>
      <w:tr w:rsidR="007A5CFC" w:rsidRPr="00701B5B" w:rsidTr="00AC0489">
        <w:trPr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2343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,4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2782,9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2191,1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2289,1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184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2,9</w:t>
            </w:r>
          </w:p>
        </w:tc>
        <w:tc>
          <w:tcPr>
            <w:tcW w:w="107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1947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  <w:tc>
          <w:tcPr>
            <w:tcW w:w="1090" w:type="dxa"/>
          </w:tcPr>
          <w:p w:rsidR="007A5CFC" w:rsidRPr="00701B5B" w:rsidRDefault="00AC0489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2052</w:t>
            </w:r>
            <w:r w:rsidR="007A5CFC" w:rsidRPr="00701B5B">
              <w:rPr>
                <w:rFonts w:ascii="Arial" w:eastAsia="Times New Roman" w:hAnsi="Arial" w:cs="Arial"/>
                <w:kern w:val="2"/>
                <w:lang w:eastAsia="ru-RU"/>
              </w:rPr>
              <w:t>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мероприятие 2.1</w:t>
            </w: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2563</w:t>
            </w:r>
            <w:r w:rsidR="007553D5" w:rsidRPr="00701B5B">
              <w:rPr>
                <w:rFonts w:ascii="Arial" w:eastAsia="Times New Roman" w:hAnsi="Arial" w:cs="Arial"/>
                <w:kern w:val="2"/>
                <w:lang w:eastAsia="ru-RU"/>
              </w:rPr>
              <w:t>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2167,6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91AB3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2263,1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2699,9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1995,8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2167,6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1700,0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1800,0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1900,0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 w:val="restart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Финансовое обеспечение выполнения других обязательств органов местного самоуправления Подгоренского сельского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поселения, расходы которых не учтены в других подпрограммах муниципальной программы</w:t>
            </w: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226,9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249,8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367,6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292,4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240,0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245,0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250,0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федеральный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146,6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166,8</w:t>
            </w:r>
          </w:p>
        </w:tc>
        <w:tc>
          <w:tcPr>
            <w:tcW w:w="1070" w:type="dxa"/>
          </w:tcPr>
          <w:p w:rsidR="007A5CFC" w:rsidRPr="00701B5B" w:rsidRDefault="00BC6C24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172,3</w:t>
            </w:r>
          </w:p>
        </w:tc>
        <w:tc>
          <w:tcPr>
            <w:tcW w:w="1070" w:type="dxa"/>
          </w:tcPr>
          <w:p w:rsidR="007A5CFC" w:rsidRPr="00701B5B" w:rsidRDefault="00603A16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147,1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областной бюджет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местный бюджет</w:t>
            </w:r>
          </w:p>
        </w:tc>
        <w:tc>
          <w:tcPr>
            <w:tcW w:w="1070" w:type="dxa"/>
          </w:tcPr>
          <w:p w:rsidR="007A5CFC" w:rsidRPr="00701B5B" w:rsidRDefault="007A5CFC" w:rsidP="00A930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80,3</w:t>
            </w:r>
          </w:p>
        </w:tc>
        <w:tc>
          <w:tcPr>
            <w:tcW w:w="1070" w:type="dxa"/>
          </w:tcPr>
          <w:p w:rsidR="007A5CFC" w:rsidRPr="00701B5B" w:rsidRDefault="00F0368D" w:rsidP="007A5C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83</w:t>
            </w:r>
            <w:r w:rsidR="006D6828" w:rsidRPr="00701B5B">
              <w:rPr>
                <w:rFonts w:ascii="Arial" w:eastAsia="Times New Roman" w:hAnsi="Arial" w:cs="Arial"/>
                <w:kern w:val="2"/>
                <w:lang w:eastAsia="ru-RU"/>
              </w:rPr>
              <w:t>,0</w:t>
            </w:r>
          </w:p>
        </w:tc>
        <w:tc>
          <w:tcPr>
            <w:tcW w:w="1070" w:type="dxa"/>
          </w:tcPr>
          <w:p w:rsidR="007A5CFC" w:rsidRPr="00701B5B" w:rsidRDefault="005916FF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195,3</w:t>
            </w:r>
          </w:p>
        </w:tc>
        <w:tc>
          <w:tcPr>
            <w:tcW w:w="1070" w:type="dxa"/>
          </w:tcPr>
          <w:p w:rsidR="007A5CFC" w:rsidRPr="00701B5B" w:rsidRDefault="00C23D54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121,5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92,9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97,9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102,9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внебюджетные фонды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юридические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  <w:tr w:rsidR="007A5CFC" w:rsidRPr="00701B5B" w:rsidTr="00AC0489">
        <w:trPr>
          <w:trHeight w:val="105"/>
          <w:tblCellSpacing w:w="5" w:type="nil"/>
          <w:jc w:val="center"/>
        </w:trPr>
        <w:tc>
          <w:tcPr>
            <w:tcW w:w="1376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308" w:type="dxa"/>
            <w:vMerge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349" w:type="dxa"/>
          </w:tcPr>
          <w:p w:rsidR="007A5CFC" w:rsidRPr="00701B5B" w:rsidRDefault="007A5CFC" w:rsidP="007A5CF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физические лица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7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090" w:type="dxa"/>
          </w:tcPr>
          <w:p w:rsidR="007A5CFC" w:rsidRPr="00701B5B" w:rsidRDefault="007A5CFC" w:rsidP="007A5C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</w:tr>
    </w:tbl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p w:rsidR="007A5CFC" w:rsidRPr="00701B5B" w:rsidRDefault="007A5CFC" w:rsidP="007A5CFC">
      <w:pPr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75"/>
      </w:tblGrid>
      <w:tr w:rsidR="00882906" w:rsidRPr="00701B5B" w:rsidTr="00A930D5">
        <w:trPr>
          <w:jc w:val="right"/>
        </w:trPr>
        <w:tc>
          <w:tcPr>
            <w:tcW w:w="3775" w:type="dxa"/>
          </w:tcPr>
          <w:p w:rsidR="00882906" w:rsidRPr="00701B5B" w:rsidRDefault="00882906" w:rsidP="00BC6C2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</w:tbl>
    <w:p w:rsidR="00882906" w:rsidRPr="00701B5B" w:rsidRDefault="00882906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</w:p>
    <w:p w:rsidR="00A930D5" w:rsidRPr="00701B5B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Приложение </w:t>
      </w:r>
      <w:r w:rsidR="00B313EC">
        <w:rPr>
          <w:rFonts w:ascii="Arial" w:eastAsia="Times New Roman" w:hAnsi="Arial" w:cs="Arial"/>
          <w:kern w:val="2"/>
          <w:lang w:eastAsia="ru-RU"/>
        </w:rPr>
        <w:t>3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к постановлению администрации</w:t>
      </w:r>
    </w:p>
    <w:p w:rsidR="00A930D5" w:rsidRDefault="00A930D5" w:rsidP="00A930D5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Подгоренского сельского поселения</w:t>
      </w:r>
    </w:p>
    <w:p w:rsidR="00882906" w:rsidRPr="00701B5B" w:rsidRDefault="005916FF" w:rsidP="00A930D5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lang w:eastAsia="ru-RU"/>
        </w:rPr>
      </w:pPr>
      <w:r>
        <w:rPr>
          <w:rFonts w:ascii="Arial" w:eastAsia="Times New Roman" w:hAnsi="Arial" w:cs="Arial"/>
          <w:kern w:val="2"/>
          <w:lang w:eastAsia="ru-RU"/>
        </w:rPr>
        <w:t>о</w:t>
      </w:r>
      <w:r w:rsidR="00C23D54">
        <w:rPr>
          <w:rFonts w:ascii="Arial" w:eastAsia="Times New Roman" w:hAnsi="Arial" w:cs="Arial"/>
          <w:kern w:val="2"/>
          <w:lang w:eastAsia="ru-RU"/>
        </w:rPr>
        <w:t>т 16.02.2017 г. № 6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>План реализации муниципальной программы</w:t>
      </w:r>
    </w:p>
    <w:p w:rsidR="00882906" w:rsidRPr="00701B5B" w:rsidRDefault="00882906" w:rsidP="00882906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lang w:eastAsia="ru-RU"/>
        </w:rPr>
      </w:pPr>
      <w:r w:rsidRPr="00701B5B">
        <w:rPr>
          <w:rFonts w:ascii="Arial" w:eastAsia="Times New Roman" w:hAnsi="Arial" w:cs="Arial"/>
          <w:kern w:val="2"/>
          <w:lang w:eastAsia="ru-RU"/>
        </w:rPr>
        <w:t xml:space="preserve">Подгоренского сельского поселения </w:t>
      </w:r>
      <w:r w:rsidRPr="00701B5B">
        <w:rPr>
          <w:rFonts w:ascii="Arial" w:eastAsia="Times New Roman" w:hAnsi="Arial" w:cs="Arial"/>
          <w:lang w:eastAsia="ru-RU"/>
        </w:rPr>
        <w:t>«Управление муниципальными финансами и муниципальное управление на 2014-2020 годы»</w:t>
      </w:r>
    </w:p>
    <w:p w:rsidR="00882906" w:rsidRPr="00701B5B" w:rsidRDefault="00882906" w:rsidP="00882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lang w:eastAsia="ru-RU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172"/>
        <w:gridCol w:w="2670"/>
        <w:gridCol w:w="1710"/>
        <w:gridCol w:w="1224"/>
        <w:gridCol w:w="1269"/>
        <w:gridCol w:w="3686"/>
        <w:gridCol w:w="1729"/>
        <w:gridCol w:w="1221"/>
      </w:tblGrid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 xml:space="preserve">№ </w:t>
            </w:r>
          </w:p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Статус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Наименование подпрограммы,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основного мероприятия, мероприятия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493" w:type="dxa"/>
            <w:gridSpan w:val="2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Ожидаемый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непосредственный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 xml:space="preserve">результат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72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КБК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(местный бюджет)</w:t>
            </w:r>
          </w:p>
        </w:tc>
        <w:tc>
          <w:tcPr>
            <w:tcW w:w="1221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начала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окончания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реализации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1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</w:tr>
      <w:tr w:rsidR="00882906" w:rsidRPr="00701B5B" w:rsidTr="00FB4112">
        <w:trPr>
          <w:tblHeader/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4</w:t>
            </w:r>
          </w:p>
        </w:tc>
        <w:tc>
          <w:tcPr>
            <w:tcW w:w="1224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5</w:t>
            </w:r>
          </w:p>
        </w:tc>
        <w:tc>
          <w:tcPr>
            <w:tcW w:w="126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6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7</w:t>
            </w:r>
          </w:p>
        </w:tc>
        <w:tc>
          <w:tcPr>
            <w:tcW w:w="1729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8</w:t>
            </w:r>
          </w:p>
        </w:tc>
        <w:tc>
          <w:tcPr>
            <w:tcW w:w="1221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Муниципальная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программа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Управление муниципальными финан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>сами и муниципальное управление на 2014-2020 годы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5916FF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914 03 0 0000 00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2460,0</w:t>
            </w:r>
          </w:p>
        </w:tc>
      </w:tr>
      <w:tr w:rsidR="00882906" w:rsidRPr="00701B5B" w:rsidTr="00FB4112">
        <w:trPr>
          <w:tblCellSpacing w:w="5" w:type="nil"/>
          <w:jc w:val="center"/>
        </w:trPr>
        <w:tc>
          <w:tcPr>
            <w:tcW w:w="335" w:type="dxa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172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Подпрограмма 2</w:t>
            </w:r>
          </w:p>
        </w:tc>
        <w:tc>
          <w:tcPr>
            <w:tcW w:w="267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10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882906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914 03 2 0000</w:t>
            </w:r>
            <w:r w:rsidR="005916FF"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2460,0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мероприятие 2.1</w:t>
            </w: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 xml:space="preserve">Финансовое </w:t>
            </w:r>
            <w:r w:rsidRPr="00701B5B">
              <w:rPr>
                <w:rFonts w:ascii="Arial" w:eastAsia="Times New Roman" w:hAnsi="Arial" w:cs="Arial"/>
                <w:lang w:eastAsia="ru-RU"/>
              </w:rPr>
              <w:lastRenderedPageBreak/>
              <w:t>обеспечение деятельности администрации Подгоренского сельского поселения, расходы которой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Администраци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01.01.2017</w:t>
            </w:r>
          </w:p>
        </w:tc>
        <w:tc>
          <w:tcPr>
            <w:tcW w:w="1269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Обеспечение реализации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управленческой и организационной деятельности администрации Подгоренского сельского поселения в целях повышения эффективности исполнения муниципальных функций, повышение качества предоставления муниципальных услуг</w:t>
            </w: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 xml:space="preserve">914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>00 00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162685">
              <w:rPr>
                <w:rFonts w:ascii="Arial" w:eastAsia="Times New Roman" w:hAnsi="Arial" w:cs="Arial"/>
                <w:kern w:val="2"/>
                <w:lang w:eastAsia="ru-RU"/>
              </w:rPr>
              <w:t xml:space="preserve">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00000</w:t>
            </w:r>
          </w:p>
        </w:tc>
        <w:tc>
          <w:tcPr>
            <w:tcW w:w="1221" w:type="dxa"/>
          </w:tcPr>
          <w:p w:rsidR="00882906" w:rsidRPr="00701B5B" w:rsidRDefault="00162685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lastRenderedPageBreak/>
              <w:t>2167,6</w:t>
            </w:r>
          </w:p>
        </w:tc>
      </w:tr>
      <w:tr w:rsidR="00283EEF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283EEF" w:rsidRPr="00701B5B" w:rsidRDefault="00283EEF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283EEF" w:rsidRPr="00701B5B" w:rsidRDefault="00283EEF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283EEF" w:rsidRPr="00701B5B" w:rsidRDefault="005916FF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03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2 </w:t>
            </w:r>
            <w:r w:rsidR="00D313C8">
              <w:rPr>
                <w:rFonts w:ascii="Arial" w:eastAsia="Times New Roman" w:hAnsi="Arial" w:cs="Arial"/>
                <w:kern w:val="2"/>
                <w:lang w:eastAsia="ru-RU"/>
              </w:rPr>
              <w:t xml:space="preserve">01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92</w:t>
            </w:r>
            <w:r w:rsidR="00283EEF" w:rsidRPr="00701B5B">
              <w:rPr>
                <w:rFonts w:ascii="Arial" w:eastAsia="Times New Roman" w:hAnsi="Arial" w:cs="Arial"/>
                <w:kern w:val="2"/>
                <w:lang w:eastAsia="ru-RU"/>
              </w:rPr>
              <w:t>01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283EEF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1555,6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914 01 02 03 2 01 92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02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612,0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 w:val="restart"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1172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 xml:space="preserve">Основное 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br/>
              <w:t>мероприя</w:t>
            </w: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softHyphen/>
              <w:t xml:space="preserve">тие 2.2 </w:t>
            </w:r>
          </w:p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Финансовое обеспечение выполнения других обязательств органов местного самоуправления Подгоренского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710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224" w:type="dxa"/>
            <w:vMerge w:val="restart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01.01.2017</w:t>
            </w:r>
          </w:p>
        </w:tc>
        <w:tc>
          <w:tcPr>
            <w:tcW w:w="1269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kern w:val="2"/>
                <w:lang w:eastAsia="ru-RU"/>
              </w:rPr>
              <w:t>31.12.2020</w:t>
            </w:r>
          </w:p>
        </w:tc>
        <w:tc>
          <w:tcPr>
            <w:tcW w:w="3686" w:type="dxa"/>
            <w:vMerge w:val="restart"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 w:rsidRPr="00701B5B">
              <w:rPr>
                <w:rFonts w:ascii="Arial" w:eastAsia="Times New Roman" w:hAnsi="Arial" w:cs="Arial"/>
                <w:lang w:eastAsia="ru-RU"/>
              </w:rPr>
              <w:t>Осуществление переданных государственных полномочий по осуществлению первичному воинскому учету, повышение эффективности использования имущества Подгоренского сельского поселения, организация и осуществление мероприятий по защите населения и территории поселения от чрезвычайных ситуаций природного и техногенного характера, пенсионное обеспечение</w:t>
            </w:r>
          </w:p>
        </w:tc>
        <w:tc>
          <w:tcPr>
            <w:tcW w:w="1729" w:type="dxa"/>
          </w:tcPr>
          <w:p w:rsidR="00882906" w:rsidRPr="00701B5B" w:rsidRDefault="00162685" w:rsidP="00D313C8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914 00 00 03 2</w:t>
            </w:r>
            <w:r w:rsidR="00F53E5E">
              <w:rPr>
                <w:rFonts w:ascii="Arial" w:eastAsia="Times New Roman" w:hAnsi="Arial" w:cs="Arial"/>
                <w:kern w:val="2"/>
                <w:lang w:eastAsia="ru-RU"/>
              </w:rPr>
              <w:t xml:space="preserve"> 02 00000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292,4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914 02 03 03 2 02 51180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170,9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914 03 09  03 2  02 91430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35,0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882906" w:rsidRPr="00701B5B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914 10 0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>1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 xml:space="preserve"> 03 2 </w:t>
            </w:r>
            <w:r w:rsidR="00C23D54">
              <w:rPr>
                <w:rFonts w:ascii="Arial" w:eastAsia="Times New Roman" w:hAnsi="Arial" w:cs="Arial"/>
                <w:kern w:val="2"/>
                <w:lang w:eastAsia="ru-RU"/>
              </w:rPr>
              <w:t xml:space="preserve">02 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90</w:t>
            </w:r>
            <w:r w:rsidR="00882906" w:rsidRPr="00701B5B">
              <w:rPr>
                <w:rFonts w:ascii="Arial" w:eastAsia="Times New Roman" w:hAnsi="Arial" w:cs="Arial"/>
                <w:kern w:val="2"/>
                <w:lang w:eastAsia="ru-RU"/>
              </w:rPr>
              <w:t>47</w:t>
            </w:r>
            <w:r>
              <w:rPr>
                <w:rFonts w:ascii="Arial" w:eastAsia="Times New Roman" w:hAnsi="Arial" w:cs="Arial"/>
                <w:kern w:val="2"/>
                <w:lang w:eastAsia="ru-RU"/>
              </w:rPr>
              <w:t>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74,0</w:t>
            </w:r>
          </w:p>
        </w:tc>
      </w:tr>
      <w:tr w:rsidR="00D313C8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D313C8" w:rsidRPr="00701B5B" w:rsidRDefault="00D313C8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D313C8" w:rsidRPr="00701B5B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D313C8" w:rsidRDefault="00D313C8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914 13 01 03 2 02 27880</w:t>
            </w:r>
          </w:p>
        </w:tc>
        <w:tc>
          <w:tcPr>
            <w:tcW w:w="1221" w:type="dxa"/>
          </w:tcPr>
          <w:p w:rsidR="00D313C8" w:rsidRDefault="00D313C8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0,3</w:t>
            </w:r>
          </w:p>
        </w:tc>
      </w:tr>
      <w:tr w:rsidR="00882906" w:rsidRPr="00701B5B" w:rsidTr="00FB4112">
        <w:trPr>
          <w:trHeight w:val="325"/>
          <w:tblCellSpacing w:w="5" w:type="nil"/>
          <w:jc w:val="center"/>
        </w:trPr>
        <w:tc>
          <w:tcPr>
            <w:tcW w:w="335" w:type="dxa"/>
            <w:vMerge/>
          </w:tcPr>
          <w:p w:rsidR="00882906" w:rsidRPr="00701B5B" w:rsidRDefault="00882906" w:rsidP="0088290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72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267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10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24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1269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3686" w:type="dxa"/>
            <w:vMerge/>
          </w:tcPr>
          <w:p w:rsidR="00882906" w:rsidRPr="00701B5B" w:rsidRDefault="00882906" w:rsidP="00882906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29" w:type="dxa"/>
          </w:tcPr>
          <w:p w:rsidR="00E939E8" w:rsidRPr="00701B5B" w:rsidRDefault="00C23D54" w:rsidP="00882906">
            <w:pPr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914 14 03 03  2 02 98580</w:t>
            </w:r>
          </w:p>
        </w:tc>
        <w:tc>
          <w:tcPr>
            <w:tcW w:w="1221" w:type="dxa"/>
          </w:tcPr>
          <w:p w:rsidR="00882906" w:rsidRPr="00701B5B" w:rsidRDefault="00C23D54" w:rsidP="00882906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lang w:eastAsia="ru-RU"/>
              </w:rPr>
            </w:pPr>
            <w:r>
              <w:rPr>
                <w:rFonts w:ascii="Arial" w:eastAsia="Times New Roman" w:hAnsi="Arial" w:cs="Arial"/>
                <w:kern w:val="2"/>
                <w:lang w:eastAsia="ru-RU"/>
              </w:rPr>
              <w:t>12,2</w:t>
            </w:r>
          </w:p>
        </w:tc>
      </w:tr>
    </w:tbl>
    <w:p w:rsidR="00414B1E" w:rsidRPr="00701B5B" w:rsidRDefault="00414B1E" w:rsidP="00A930D5">
      <w:pPr>
        <w:suppressAutoHyphens/>
        <w:spacing w:after="0" w:line="240" w:lineRule="auto"/>
        <w:rPr>
          <w:rFonts w:ascii="Arial" w:eastAsia="Times New Roman" w:hAnsi="Arial" w:cs="Arial"/>
          <w:kern w:val="2"/>
          <w:lang w:eastAsia="ru-RU"/>
        </w:rPr>
      </w:pPr>
      <w:bookmarkStart w:id="1" w:name="Par610"/>
      <w:bookmarkStart w:id="2" w:name="Par676"/>
      <w:bookmarkStart w:id="3" w:name="Par879"/>
      <w:bookmarkEnd w:id="1"/>
      <w:bookmarkEnd w:id="2"/>
      <w:bookmarkEnd w:id="3"/>
    </w:p>
    <w:sectPr w:rsidR="00414B1E" w:rsidRPr="00701B5B" w:rsidSect="0093357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5E" w:rsidRDefault="00B6425E" w:rsidP="00DE0019">
      <w:pPr>
        <w:spacing w:after="0" w:line="240" w:lineRule="auto"/>
      </w:pPr>
      <w:r>
        <w:separator/>
      </w:r>
    </w:p>
  </w:endnote>
  <w:endnote w:type="continuationSeparator" w:id="0">
    <w:p w:rsidR="00B6425E" w:rsidRDefault="00B6425E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6D" w:rsidRDefault="009B0C6D">
    <w:pPr>
      <w:pStyle w:val="aa"/>
      <w:jc w:val="right"/>
    </w:pPr>
  </w:p>
  <w:p w:rsidR="009B0C6D" w:rsidRDefault="009B0C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5E" w:rsidRDefault="00B6425E" w:rsidP="00DE0019">
      <w:pPr>
        <w:spacing w:after="0" w:line="240" w:lineRule="auto"/>
      </w:pPr>
      <w:r>
        <w:separator/>
      </w:r>
    </w:p>
  </w:footnote>
  <w:footnote w:type="continuationSeparator" w:id="0">
    <w:p w:rsidR="00B6425E" w:rsidRDefault="00B6425E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9D3ED9"/>
    <w:multiLevelType w:val="hybridMultilevel"/>
    <w:tmpl w:val="FCF8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7E656A8"/>
    <w:multiLevelType w:val="hybridMultilevel"/>
    <w:tmpl w:val="3752901C"/>
    <w:lvl w:ilvl="0" w:tplc="E3FCEB0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A55386A"/>
    <w:multiLevelType w:val="hybridMultilevel"/>
    <w:tmpl w:val="F27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A1F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5756"/>
    <w:rsid w:val="00026EED"/>
    <w:rsid w:val="00027598"/>
    <w:rsid w:val="00030C13"/>
    <w:rsid w:val="00031AB3"/>
    <w:rsid w:val="000324BB"/>
    <w:rsid w:val="00032C9E"/>
    <w:rsid w:val="00033A83"/>
    <w:rsid w:val="000350AC"/>
    <w:rsid w:val="000367FB"/>
    <w:rsid w:val="00041589"/>
    <w:rsid w:val="0004172A"/>
    <w:rsid w:val="00042307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6301"/>
    <w:rsid w:val="00056981"/>
    <w:rsid w:val="000600FB"/>
    <w:rsid w:val="00060970"/>
    <w:rsid w:val="00062087"/>
    <w:rsid w:val="000631B0"/>
    <w:rsid w:val="0006482A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06AC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6FD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9D8"/>
    <w:rsid w:val="00122FF9"/>
    <w:rsid w:val="001250B1"/>
    <w:rsid w:val="00125306"/>
    <w:rsid w:val="0012733D"/>
    <w:rsid w:val="001277DA"/>
    <w:rsid w:val="00127E14"/>
    <w:rsid w:val="00130CA4"/>
    <w:rsid w:val="00132388"/>
    <w:rsid w:val="0013258B"/>
    <w:rsid w:val="001339A0"/>
    <w:rsid w:val="001344C0"/>
    <w:rsid w:val="001351A3"/>
    <w:rsid w:val="001353D1"/>
    <w:rsid w:val="0013555D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5A9E"/>
    <w:rsid w:val="00160A94"/>
    <w:rsid w:val="00160BE1"/>
    <w:rsid w:val="00160D68"/>
    <w:rsid w:val="001610F7"/>
    <w:rsid w:val="00161FDC"/>
    <w:rsid w:val="001620D0"/>
    <w:rsid w:val="00162685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1DA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B67A7"/>
    <w:rsid w:val="001C0148"/>
    <w:rsid w:val="001C0337"/>
    <w:rsid w:val="001C1859"/>
    <w:rsid w:val="001C1F4B"/>
    <w:rsid w:val="001C357D"/>
    <w:rsid w:val="001C60A5"/>
    <w:rsid w:val="001C6B0C"/>
    <w:rsid w:val="001C7208"/>
    <w:rsid w:val="001D1F2D"/>
    <w:rsid w:val="001D20D9"/>
    <w:rsid w:val="001D245F"/>
    <w:rsid w:val="001D3DC1"/>
    <w:rsid w:val="001D41A8"/>
    <w:rsid w:val="001D44FF"/>
    <w:rsid w:val="001D4569"/>
    <w:rsid w:val="001D5845"/>
    <w:rsid w:val="001D5EA3"/>
    <w:rsid w:val="001E13C6"/>
    <w:rsid w:val="001E21AA"/>
    <w:rsid w:val="001E461C"/>
    <w:rsid w:val="001E5027"/>
    <w:rsid w:val="001E662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060"/>
    <w:rsid w:val="0023763F"/>
    <w:rsid w:val="00240B60"/>
    <w:rsid w:val="002410EF"/>
    <w:rsid w:val="0024150E"/>
    <w:rsid w:val="00242AA9"/>
    <w:rsid w:val="00243B85"/>
    <w:rsid w:val="002445C8"/>
    <w:rsid w:val="00244DE3"/>
    <w:rsid w:val="00244EBA"/>
    <w:rsid w:val="00250A8E"/>
    <w:rsid w:val="00250D1C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4A25"/>
    <w:rsid w:val="002654A5"/>
    <w:rsid w:val="00267613"/>
    <w:rsid w:val="002776AD"/>
    <w:rsid w:val="00280402"/>
    <w:rsid w:val="00281294"/>
    <w:rsid w:val="00281D49"/>
    <w:rsid w:val="00283C66"/>
    <w:rsid w:val="00283EEF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56E6"/>
    <w:rsid w:val="00296B1D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05FB"/>
    <w:rsid w:val="002D3312"/>
    <w:rsid w:val="002D4305"/>
    <w:rsid w:val="002D525C"/>
    <w:rsid w:val="002E0D74"/>
    <w:rsid w:val="002E1083"/>
    <w:rsid w:val="002E1CE8"/>
    <w:rsid w:val="002E2D72"/>
    <w:rsid w:val="002E57A2"/>
    <w:rsid w:val="002E63A4"/>
    <w:rsid w:val="002E63D1"/>
    <w:rsid w:val="002E6E38"/>
    <w:rsid w:val="002F1854"/>
    <w:rsid w:val="002F250C"/>
    <w:rsid w:val="002F3F7B"/>
    <w:rsid w:val="002F40F4"/>
    <w:rsid w:val="002F6A33"/>
    <w:rsid w:val="002F7831"/>
    <w:rsid w:val="00300A7E"/>
    <w:rsid w:val="003017B9"/>
    <w:rsid w:val="00302E17"/>
    <w:rsid w:val="00303010"/>
    <w:rsid w:val="00304506"/>
    <w:rsid w:val="00304E31"/>
    <w:rsid w:val="003055D5"/>
    <w:rsid w:val="003059AD"/>
    <w:rsid w:val="0030688A"/>
    <w:rsid w:val="0031015F"/>
    <w:rsid w:val="0031105E"/>
    <w:rsid w:val="00311112"/>
    <w:rsid w:val="0031326F"/>
    <w:rsid w:val="003136B2"/>
    <w:rsid w:val="00313941"/>
    <w:rsid w:val="00315582"/>
    <w:rsid w:val="00317380"/>
    <w:rsid w:val="003174C1"/>
    <w:rsid w:val="00321F5C"/>
    <w:rsid w:val="0032281F"/>
    <w:rsid w:val="0032395C"/>
    <w:rsid w:val="0032442B"/>
    <w:rsid w:val="00326DA4"/>
    <w:rsid w:val="00327987"/>
    <w:rsid w:val="003307A2"/>
    <w:rsid w:val="00331A5C"/>
    <w:rsid w:val="003326FF"/>
    <w:rsid w:val="00334898"/>
    <w:rsid w:val="00335B17"/>
    <w:rsid w:val="00335F29"/>
    <w:rsid w:val="00336B31"/>
    <w:rsid w:val="003401FC"/>
    <w:rsid w:val="003413DD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2C37"/>
    <w:rsid w:val="003637ED"/>
    <w:rsid w:val="003644EB"/>
    <w:rsid w:val="003649DF"/>
    <w:rsid w:val="00366254"/>
    <w:rsid w:val="00366257"/>
    <w:rsid w:val="003672C4"/>
    <w:rsid w:val="00367A4A"/>
    <w:rsid w:val="0037111C"/>
    <w:rsid w:val="0037137B"/>
    <w:rsid w:val="00372B4E"/>
    <w:rsid w:val="00372F42"/>
    <w:rsid w:val="0037320A"/>
    <w:rsid w:val="00373E72"/>
    <w:rsid w:val="00373EAB"/>
    <w:rsid w:val="003754CC"/>
    <w:rsid w:val="0037566B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7DC"/>
    <w:rsid w:val="00385BB0"/>
    <w:rsid w:val="00386971"/>
    <w:rsid w:val="0039129F"/>
    <w:rsid w:val="00392CDF"/>
    <w:rsid w:val="003947F0"/>
    <w:rsid w:val="0039622D"/>
    <w:rsid w:val="00396343"/>
    <w:rsid w:val="0039634C"/>
    <w:rsid w:val="003A056B"/>
    <w:rsid w:val="003A0813"/>
    <w:rsid w:val="003A1546"/>
    <w:rsid w:val="003A1E6D"/>
    <w:rsid w:val="003A2C31"/>
    <w:rsid w:val="003A5D85"/>
    <w:rsid w:val="003A65E5"/>
    <w:rsid w:val="003B05C3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53F3"/>
    <w:rsid w:val="003D5F25"/>
    <w:rsid w:val="003D5F52"/>
    <w:rsid w:val="003D6015"/>
    <w:rsid w:val="003D6997"/>
    <w:rsid w:val="003E176B"/>
    <w:rsid w:val="003E325E"/>
    <w:rsid w:val="003E5895"/>
    <w:rsid w:val="003E6ED6"/>
    <w:rsid w:val="003E7AC8"/>
    <w:rsid w:val="003E7D5C"/>
    <w:rsid w:val="003F00B3"/>
    <w:rsid w:val="003F0B01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4B1E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83C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DD4"/>
    <w:rsid w:val="00497606"/>
    <w:rsid w:val="00497A51"/>
    <w:rsid w:val="00497D99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1E36"/>
    <w:rsid w:val="004C3D1B"/>
    <w:rsid w:val="004C405B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9FC"/>
    <w:rsid w:val="004F4885"/>
    <w:rsid w:val="004F6D4F"/>
    <w:rsid w:val="004F7391"/>
    <w:rsid w:val="005016B9"/>
    <w:rsid w:val="00501B70"/>
    <w:rsid w:val="00502616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749C"/>
    <w:rsid w:val="0053009D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E7E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801"/>
    <w:rsid w:val="00554FD6"/>
    <w:rsid w:val="005565CC"/>
    <w:rsid w:val="00557B80"/>
    <w:rsid w:val="00557F17"/>
    <w:rsid w:val="005605C1"/>
    <w:rsid w:val="0056061C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3B5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30A"/>
    <w:rsid w:val="005828CB"/>
    <w:rsid w:val="00583A48"/>
    <w:rsid w:val="005842DA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6FF"/>
    <w:rsid w:val="00591FFF"/>
    <w:rsid w:val="005923B2"/>
    <w:rsid w:val="00592B17"/>
    <w:rsid w:val="00594E59"/>
    <w:rsid w:val="00595F5F"/>
    <w:rsid w:val="00595F78"/>
    <w:rsid w:val="0059627F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35C8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2265"/>
    <w:rsid w:val="005C72CE"/>
    <w:rsid w:val="005D082D"/>
    <w:rsid w:val="005D3059"/>
    <w:rsid w:val="005D371E"/>
    <w:rsid w:val="005D41B2"/>
    <w:rsid w:val="005D4A63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3A16"/>
    <w:rsid w:val="006040A6"/>
    <w:rsid w:val="0060477F"/>
    <w:rsid w:val="00607F29"/>
    <w:rsid w:val="006102B5"/>
    <w:rsid w:val="00611D73"/>
    <w:rsid w:val="00612546"/>
    <w:rsid w:val="00614AC4"/>
    <w:rsid w:val="00615C40"/>
    <w:rsid w:val="006174C2"/>
    <w:rsid w:val="00623025"/>
    <w:rsid w:val="00623ABC"/>
    <w:rsid w:val="00623F5D"/>
    <w:rsid w:val="006273B4"/>
    <w:rsid w:val="00630666"/>
    <w:rsid w:val="00630962"/>
    <w:rsid w:val="00631648"/>
    <w:rsid w:val="006327E9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6089"/>
    <w:rsid w:val="00666C3C"/>
    <w:rsid w:val="0067044A"/>
    <w:rsid w:val="00671146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41FB"/>
    <w:rsid w:val="006D5D0C"/>
    <w:rsid w:val="006D6828"/>
    <w:rsid w:val="006E11BC"/>
    <w:rsid w:val="006E20F6"/>
    <w:rsid w:val="006E39FD"/>
    <w:rsid w:val="006E5103"/>
    <w:rsid w:val="006E5232"/>
    <w:rsid w:val="006E61AB"/>
    <w:rsid w:val="006E668C"/>
    <w:rsid w:val="006E78F8"/>
    <w:rsid w:val="006F02CF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1B5B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5A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3D5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4DCE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90CF6"/>
    <w:rsid w:val="007918EF"/>
    <w:rsid w:val="00791AB3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48EF"/>
    <w:rsid w:val="007A50F8"/>
    <w:rsid w:val="007A57BB"/>
    <w:rsid w:val="007A5CFC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B7895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4920"/>
    <w:rsid w:val="007E58E2"/>
    <w:rsid w:val="007E6160"/>
    <w:rsid w:val="007E6737"/>
    <w:rsid w:val="007E7A88"/>
    <w:rsid w:val="007E7AFF"/>
    <w:rsid w:val="007F2981"/>
    <w:rsid w:val="007F3C22"/>
    <w:rsid w:val="007F419D"/>
    <w:rsid w:val="007F5357"/>
    <w:rsid w:val="007F5675"/>
    <w:rsid w:val="00800043"/>
    <w:rsid w:val="008005CB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667F"/>
    <w:rsid w:val="0082083A"/>
    <w:rsid w:val="008215BD"/>
    <w:rsid w:val="00821FC7"/>
    <w:rsid w:val="00822B7B"/>
    <w:rsid w:val="008231A1"/>
    <w:rsid w:val="008236E3"/>
    <w:rsid w:val="00823DDB"/>
    <w:rsid w:val="00823E8A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4909"/>
    <w:rsid w:val="0086557F"/>
    <w:rsid w:val="00865951"/>
    <w:rsid w:val="00865EE5"/>
    <w:rsid w:val="00866871"/>
    <w:rsid w:val="00866F56"/>
    <w:rsid w:val="0086797D"/>
    <w:rsid w:val="00870347"/>
    <w:rsid w:val="008724E7"/>
    <w:rsid w:val="0087280D"/>
    <w:rsid w:val="00872DA6"/>
    <w:rsid w:val="00873521"/>
    <w:rsid w:val="00873C80"/>
    <w:rsid w:val="00874442"/>
    <w:rsid w:val="00874B15"/>
    <w:rsid w:val="00874DF9"/>
    <w:rsid w:val="00875FAF"/>
    <w:rsid w:val="00880EDE"/>
    <w:rsid w:val="008819E5"/>
    <w:rsid w:val="00882493"/>
    <w:rsid w:val="00882906"/>
    <w:rsid w:val="0088304D"/>
    <w:rsid w:val="00883666"/>
    <w:rsid w:val="00883C1B"/>
    <w:rsid w:val="00884F3F"/>
    <w:rsid w:val="00884FD4"/>
    <w:rsid w:val="008856C0"/>
    <w:rsid w:val="00885D77"/>
    <w:rsid w:val="00885E28"/>
    <w:rsid w:val="00887CEC"/>
    <w:rsid w:val="00891045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15BF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06E2"/>
    <w:rsid w:val="008D11B8"/>
    <w:rsid w:val="008D1706"/>
    <w:rsid w:val="008D2166"/>
    <w:rsid w:val="008D25AA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901EAB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3577"/>
    <w:rsid w:val="00933A2A"/>
    <w:rsid w:val="009350BC"/>
    <w:rsid w:val="009359A7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49F2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7404"/>
    <w:rsid w:val="00967AE9"/>
    <w:rsid w:val="00967F5B"/>
    <w:rsid w:val="009700BC"/>
    <w:rsid w:val="009711D2"/>
    <w:rsid w:val="00973A5C"/>
    <w:rsid w:val="00973AEF"/>
    <w:rsid w:val="00973CF2"/>
    <w:rsid w:val="0097520A"/>
    <w:rsid w:val="00976273"/>
    <w:rsid w:val="00976BC2"/>
    <w:rsid w:val="009773C3"/>
    <w:rsid w:val="00980D9E"/>
    <w:rsid w:val="009816AC"/>
    <w:rsid w:val="00981C14"/>
    <w:rsid w:val="00982137"/>
    <w:rsid w:val="0098231D"/>
    <w:rsid w:val="00982C85"/>
    <w:rsid w:val="00984E5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6CA"/>
    <w:rsid w:val="009A2BD4"/>
    <w:rsid w:val="009A3526"/>
    <w:rsid w:val="009A4899"/>
    <w:rsid w:val="009A4B98"/>
    <w:rsid w:val="009A4D29"/>
    <w:rsid w:val="009A544C"/>
    <w:rsid w:val="009A5BA2"/>
    <w:rsid w:val="009A7072"/>
    <w:rsid w:val="009B0C6D"/>
    <w:rsid w:val="009B54B8"/>
    <w:rsid w:val="009B6353"/>
    <w:rsid w:val="009C079B"/>
    <w:rsid w:val="009C0ABF"/>
    <w:rsid w:val="009C0C3F"/>
    <w:rsid w:val="009C2922"/>
    <w:rsid w:val="009C2A62"/>
    <w:rsid w:val="009C3F4A"/>
    <w:rsid w:val="009C5818"/>
    <w:rsid w:val="009C645B"/>
    <w:rsid w:val="009C71EF"/>
    <w:rsid w:val="009D0077"/>
    <w:rsid w:val="009D1A1B"/>
    <w:rsid w:val="009D1B2A"/>
    <w:rsid w:val="009D43C7"/>
    <w:rsid w:val="009D50D8"/>
    <w:rsid w:val="009D5CC8"/>
    <w:rsid w:val="009D73D9"/>
    <w:rsid w:val="009E0114"/>
    <w:rsid w:val="009E0D99"/>
    <w:rsid w:val="009E1500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5194"/>
    <w:rsid w:val="00A467CE"/>
    <w:rsid w:val="00A46CBC"/>
    <w:rsid w:val="00A4782D"/>
    <w:rsid w:val="00A47CE3"/>
    <w:rsid w:val="00A50CD5"/>
    <w:rsid w:val="00A50E3D"/>
    <w:rsid w:val="00A5200B"/>
    <w:rsid w:val="00A528DF"/>
    <w:rsid w:val="00A52C13"/>
    <w:rsid w:val="00A52D88"/>
    <w:rsid w:val="00A53CD3"/>
    <w:rsid w:val="00A54661"/>
    <w:rsid w:val="00A56546"/>
    <w:rsid w:val="00A56ADF"/>
    <w:rsid w:val="00A56F3E"/>
    <w:rsid w:val="00A608E1"/>
    <w:rsid w:val="00A60D9D"/>
    <w:rsid w:val="00A611D6"/>
    <w:rsid w:val="00A6282E"/>
    <w:rsid w:val="00A62E4C"/>
    <w:rsid w:val="00A63797"/>
    <w:rsid w:val="00A64620"/>
    <w:rsid w:val="00A6531D"/>
    <w:rsid w:val="00A66B24"/>
    <w:rsid w:val="00A70A82"/>
    <w:rsid w:val="00A70D7E"/>
    <w:rsid w:val="00A71D88"/>
    <w:rsid w:val="00A72F2E"/>
    <w:rsid w:val="00A73068"/>
    <w:rsid w:val="00A73234"/>
    <w:rsid w:val="00A73391"/>
    <w:rsid w:val="00A77245"/>
    <w:rsid w:val="00A8253B"/>
    <w:rsid w:val="00A82E3A"/>
    <w:rsid w:val="00A82ED2"/>
    <w:rsid w:val="00A86551"/>
    <w:rsid w:val="00A9053F"/>
    <w:rsid w:val="00A90E9B"/>
    <w:rsid w:val="00A91D4C"/>
    <w:rsid w:val="00A92355"/>
    <w:rsid w:val="00A92DC2"/>
    <w:rsid w:val="00A930D5"/>
    <w:rsid w:val="00A93338"/>
    <w:rsid w:val="00A96BDE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489"/>
    <w:rsid w:val="00AC05AD"/>
    <w:rsid w:val="00AC31E5"/>
    <w:rsid w:val="00AC3FB5"/>
    <w:rsid w:val="00AD0825"/>
    <w:rsid w:val="00AD1690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B01755"/>
    <w:rsid w:val="00B037B8"/>
    <w:rsid w:val="00B05F00"/>
    <w:rsid w:val="00B0609B"/>
    <w:rsid w:val="00B06190"/>
    <w:rsid w:val="00B0767D"/>
    <w:rsid w:val="00B07874"/>
    <w:rsid w:val="00B07C2F"/>
    <w:rsid w:val="00B1256F"/>
    <w:rsid w:val="00B13EAD"/>
    <w:rsid w:val="00B15CAE"/>
    <w:rsid w:val="00B16174"/>
    <w:rsid w:val="00B173B3"/>
    <w:rsid w:val="00B20724"/>
    <w:rsid w:val="00B20FF0"/>
    <w:rsid w:val="00B21D69"/>
    <w:rsid w:val="00B23D29"/>
    <w:rsid w:val="00B246D2"/>
    <w:rsid w:val="00B263B5"/>
    <w:rsid w:val="00B27396"/>
    <w:rsid w:val="00B2776E"/>
    <w:rsid w:val="00B27DF0"/>
    <w:rsid w:val="00B27FE8"/>
    <w:rsid w:val="00B313EC"/>
    <w:rsid w:val="00B317EC"/>
    <w:rsid w:val="00B34FFD"/>
    <w:rsid w:val="00B35C17"/>
    <w:rsid w:val="00B35C9E"/>
    <w:rsid w:val="00B36773"/>
    <w:rsid w:val="00B37BB8"/>
    <w:rsid w:val="00B4083B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6D26"/>
    <w:rsid w:val="00B47E3E"/>
    <w:rsid w:val="00B50281"/>
    <w:rsid w:val="00B50C8F"/>
    <w:rsid w:val="00B52F01"/>
    <w:rsid w:val="00B5454F"/>
    <w:rsid w:val="00B54867"/>
    <w:rsid w:val="00B549E4"/>
    <w:rsid w:val="00B55535"/>
    <w:rsid w:val="00B5606C"/>
    <w:rsid w:val="00B57FDA"/>
    <w:rsid w:val="00B608D9"/>
    <w:rsid w:val="00B62755"/>
    <w:rsid w:val="00B63C7C"/>
    <w:rsid w:val="00B6425E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5182"/>
    <w:rsid w:val="00B9696E"/>
    <w:rsid w:val="00B971C1"/>
    <w:rsid w:val="00BA031E"/>
    <w:rsid w:val="00BA1A6F"/>
    <w:rsid w:val="00BA5DC9"/>
    <w:rsid w:val="00BA61AD"/>
    <w:rsid w:val="00BA686F"/>
    <w:rsid w:val="00BA6F02"/>
    <w:rsid w:val="00BA717E"/>
    <w:rsid w:val="00BB1002"/>
    <w:rsid w:val="00BB13DF"/>
    <w:rsid w:val="00BB3221"/>
    <w:rsid w:val="00BB7CE8"/>
    <w:rsid w:val="00BC1B68"/>
    <w:rsid w:val="00BC395C"/>
    <w:rsid w:val="00BC48BC"/>
    <w:rsid w:val="00BC6C24"/>
    <w:rsid w:val="00BD0575"/>
    <w:rsid w:val="00BD075A"/>
    <w:rsid w:val="00BD0F17"/>
    <w:rsid w:val="00BD1234"/>
    <w:rsid w:val="00BD33DB"/>
    <w:rsid w:val="00BD430A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497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3D54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F99"/>
    <w:rsid w:val="00C51B96"/>
    <w:rsid w:val="00C52DBB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4468"/>
    <w:rsid w:val="00C85AA7"/>
    <w:rsid w:val="00C85B3C"/>
    <w:rsid w:val="00C85C42"/>
    <w:rsid w:val="00C86031"/>
    <w:rsid w:val="00C86DCA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B1041"/>
    <w:rsid w:val="00CB24B5"/>
    <w:rsid w:val="00CB49E3"/>
    <w:rsid w:val="00CB5BB6"/>
    <w:rsid w:val="00CB62BD"/>
    <w:rsid w:val="00CB6424"/>
    <w:rsid w:val="00CB71CD"/>
    <w:rsid w:val="00CB737E"/>
    <w:rsid w:val="00CB73AF"/>
    <w:rsid w:val="00CB73F7"/>
    <w:rsid w:val="00CB7B4A"/>
    <w:rsid w:val="00CC12D6"/>
    <w:rsid w:val="00CC1A6E"/>
    <w:rsid w:val="00CC771F"/>
    <w:rsid w:val="00CD0059"/>
    <w:rsid w:val="00CD0377"/>
    <w:rsid w:val="00CD0C59"/>
    <w:rsid w:val="00CD3553"/>
    <w:rsid w:val="00CD457D"/>
    <w:rsid w:val="00CD7D0B"/>
    <w:rsid w:val="00CE193E"/>
    <w:rsid w:val="00CE25BA"/>
    <w:rsid w:val="00CE2CC2"/>
    <w:rsid w:val="00CE363E"/>
    <w:rsid w:val="00CE3F53"/>
    <w:rsid w:val="00CE6A45"/>
    <w:rsid w:val="00CE6C82"/>
    <w:rsid w:val="00CE711F"/>
    <w:rsid w:val="00CE73D8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ABB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13C8"/>
    <w:rsid w:val="00D345F7"/>
    <w:rsid w:val="00D350F0"/>
    <w:rsid w:val="00D35277"/>
    <w:rsid w:val="00D3570F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1CE2"/>
    <w:rsid w:val="00D92752"/>
    <w:rsid w:val="00D92D6F"/>
    <w:rsid w:val="00D94AF3"/>
    <w:rsid w:val="00D97ACD"/>
    <w:rsid w:val="00DA06B2"/>
    <w:rsid w:val="00DA06B3"/>
    <w:rsid w:val="00DA2BED"/>
    <w:rsid w:val="00DA4B61"/>
    <w:rsid w:val="00DA5CFA"/>
    <w:rsid w:val="00DB07A3"/>
    <w:rsid w:val="00DB1B84"/>
    <w:rsid w:val="00DB25A8"/>
    <w:rsid w:val="00DB279F"/>
    <w:rsid w:val="00DB3231"/>
    <w:rsid w:val="00DB41DB"/>
    <w:rsid w:val="00DB6D7F"/>
    <w:rsid w:val="00DB7398"/>
    <w:rsid w:val="00DC70FC"/>
    <w:rsid w:val="00DD0CD0"/>
    <w:rsid w:val="00DD1210"/>
    <w:rsid w:val="00DD1334"/>
    <w:rsid w:val="00DD177F"/>
    <w:rsid w:val="00DD4283"/>
    <w:rsid w:val="00DD4F7B"/>
    <w:rsid w:val="00DD52FB"/>
    <w:rsid w:val="00DD57B8"/>
    <w:rsid w:val="00DE0019"/>
    <w:rsid w:val="00DE0077"/>
    <w:rsid w:val="00DE054E"/>
    <w:rsid w:val="00DE0E38"/>
    <w:rsid w:val="00DE16B1"/>
    <w:rsid w:val="00DE1DC5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273F"/>
    <w:rsid w:val="00E02A56"/>
    <w:rsid w:val="00E02C1C"/>
    <w:rsid w:val="00E04197"/>
    <w:rsid w:val="00E071F3"/>
    <w:rsid w:val="00E07693"/>
    <w:rsid w:val="00E1189D"/>
    <w:rsid w:val="00E1296A"/>
    <w:rsid w:val="00E155D1"/>
    <w:rsid w:val="00E1674C"/>
    <w:rsid w:val="00E17189"/>
    <w:rsid w:val="00E20599"/>
    <w:rsid w:val="00E20710"/>
    <w:rsid w:val="00E20CC1"/>
    <w:rsid w:val="00E216C3"/>
    <w:rsid w:val="00E22A7A"/>
    <w:rsid w:val="00E24770"/>
    <w:rsid w:val="00E2555E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694A"/>
    <w:rsid w:val="00E8091D"/>
    <w:rsid w:val="00E80C11"/>
    <w:rsid w:val="00E81F88"/>
    <w:rsid w:val="00E82498"/>
    <w:rsid w:val="00E84EAB"/>
    <w:rsid w:val="00E87265"/>
    <w:rsid w:val="00E87529"/>
    <w:rsid w:val="00E906D1"/>
    <w:rsid w:val="00E923AD"/>
    <w:rsid w:val="00E939E8"/>
    <w:rsid w:val="00E96BBE"/>
    <w:rsid w:val="00E975A9"/>
    <w:rsid w:val="00EA01A8"/>
    <w:rsid w:val="00EA0B34"/>
    <w:rsid w:val="00EA108C"/>
    <w:rsid w:val="00EA175A"/>
    <w:rsid w:val="00EA29C1"/>
    <w:rsid w:val="00EA2DB7"/>
    <w:rsid w:val="00EA3A69"/>
    <w:rsid w:val="00EA416A"/>
    <w:rsid w:val="00EA581C"/>
    <w:rsid w:val="00EB26C9"/>
    <w:rsid w:val="00EB307E"/>
    <w:rsid w:val="00EB426E"/>
    <w:rsid w:val="00EB561E"/>
    <w:rsid w:val="00EB5B43"/>
    <w:rsid w:val="00EC02C9"/>
    <w:rsid w:val="00EC031C"/>
    <w:rsid w:val="00EC15E6"/>
    <w:rsid w:val="00EC169F"/>
    <w:rsid w:val="00EC22C5"/>
    <w:rsid w:val="00EC384C"/>
    <w:rsid w:val="00EC616A"/>
    <w:rsid w:val="00EC765E"/>
    <w:rsid w:val="00EC7F81"/>
    <w:rsid w:val="00ED082F"/>
    <w:rsid w:val="00ED0E57"/>
    <w:rsid w:val="00ED2028"/>
    <w:rsid w:val="00ED2AD0"/>
    <w:rsid w:val="00ED3996"/>
    <w:rsid w:val="00ED5DC7"/>
    <w:rsid w:val="00ED5FE4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A31"/>
    <w:rsid w:val="00F01D5B"/>
    <w:rsid w:val="00F01F51"/>
    <w:rsid w:val="00F021DB"/>
    <w:rsid w:val="00F02305"/>
    <w:rsid w:val="00F02F25"/>
    <w:rsid w:val="00F035F8"/>
    <w:rsid w:val="00F0368D"/>
    <w:rsid w:val="00F05BEF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673B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4817"/>
    <w:rsid w:val="00F3584A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3E5E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36D4"/>
    <w:rsid w:val="00F76554"/>
    <w:rsid w:val="00F811A9"/>
    <w:rsid w:val="00F8371F"/>
    <w:rsid w:val="00F83746"/>
    <w:rsid w:val="00F839AB"/>
    <w:rsid w:val="00F916AB"/>
    <w:rsid w:val="00F9185B"/>
    <w:rsid w:val="00F91B84"/>
    <w:rsid w:val="00F926A7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4112"/>
    <w:rsid w:val="00FB591C"/>
    <w:rsid w:val="00FB5BA7"/>
    <w:rsid w:val="00FB7392"/>
    <w:rsid w:val="00FB7605"/>
    <w:rsid w:val="00FB7ED7"/>
    <w:rsid w:val="00FC21E8"/>
    <w:rsid w:val="00FC6F17"/>
    <w:rsid w:val="00FD417F"/>
    <w:rsid w:val="00FD474E"/>
    <w:rsid w:val="00FD6D48"/>
    <w:rsid w:val="00FD7707"/>
    <w:rsid w:val="00FD77F8"/>
    <w:rsid w:val="00FE00B7"/>
    <w:rsid w:val="00FE0D7D"/>
    <w:rsid w:val="00FE1BB8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6F02C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F02CF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02C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6F02C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02C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F02CF"/>
  </w:style>
  <w:style w:type="paragraph" w:customStyle="1" w:styleId="210">
    <w:name w:val="Основной текст 21"/>
    <w:basedOn w:val="a"/>
    <w:uiPriority w:val="99"/>
    <w:rsid w:val="006F02C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F02C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rsid w:val="006F02C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F02C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F02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page number"/>
    <w:uiPriority w:val="99"/>
    <w:rsid w:val="006F02CF"/>
    <w:rPr>
      <w:rFonts w:cs="Times New Roman"/>
    </w:rPr>
  </w:style>
  <w:style w:type="paragraph" w:customStyle="1" w:styleId="ConsPlusNormal">
    <w:name w:val="ConsPlusNormal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6F02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uiPriority w:val="99"/>
    <w:rsid w:val="006F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F02C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2">
    <w:name w:val="Основной текст_"/>
    <w:link w:val="5"/>
    <w:uiPriority w:val="99"/>
    <w:locked/>
    <w:rsid w:val="006F02C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6F02C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6F02C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F02C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2C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F02CF"/>
    <w:rPr>
      <w:rFonts w:ascii="Tahoma" w:hAnsi="Tahoma"/>
      <w:sz w:val="16"/>
    </w:rPr>
  </w:style>
  <w:style w:type="paragraph" w:styleId="af3">
    <w:name w:val="No Spacing"/>
    <w:uiPriority w:val="99"/>
    <w:qFormat/>
    <w:rsid w:val="006F02C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6F02CF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f5">
    <w:name w:val="Текст Знак"/>
    <w:basedOn w:val="a0"/>
    <w:link w:val="af4"/>
    <w:uiPriority w:val="99"/>
    <w:rsid w:val="006F02CF"/>
    <w:rPr>
      <w:rFonts w:ascii="Courier New" w:eastAsia="Calibri" w:hAnsi="Courier New" w:cs="Courier New"/>
      <w:sz w:val="20"/>
      <w:szCs w:val="20"/>
      <w:lang w:eastAsia="ar-SA"/>
    </w:rPr>
  </w:style>
  <w:style w:type="paragraph" w:styleId="af6">
    <w:name w:val="Body Text First Indent"/>
    <w:basedOn w:val="ac"/>
    <w:link w:val="af7"/>
    <w:uiPriority w:val="99"/>
    <w:rsid w:val="006F02CF"/>
    <w:pPr>
      <w:spacing w:after="120"/>
      <w:ind w:right="0" w:firstLine="210"/>
    </w:pPr>
    <w:rPr>
      <w:rFonts w:eastAsia="Calibri"/>
      <w:sz w:val="24"/>
      <w:szCs w:val="24"/>
    </w:rPr>
  </w:style>
  <w:style w:type="character" w:customStyle="1" w:styleId="af7">
    <w:name w:val="Красная строка Знак"/>
    <w:basedOn w:val="ad"/>
    <w:link w:val="af6"/>
    <w:uiPriority w:val="99"/>
    <w:rsid w:val="006F02C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List Bullet 2"/>
    <w:basedOn w:val="a"/>
    <w:autoRedefine/>
    <w:uiPriority w:val="99"/>
    <w:rsid w:val="006F02CF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F02CF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F02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3">
    <w:name w:val="Абзац списка2"/>
    <w:basedOn w:val="a"/>
    <w:uiPriority w:val="99"/>
    <w:rsid w:val="006F02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8">
    <w:name w:val="Table Grid"/>
    <w:basedOn w:val="a1"/>
    <w:uiPriority w:val="99"/>
    <w:rsid w:val="006F02CF"/>
    <w:pPr>
      <w:suppressAutoHyphens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Знак Знак"/>
    <w:uiPriority w:val="99"/>
    <w:locked/>
    <w:rsid w:val="006F02CF"/>
    <w:rPr>
      <w:sz w:val="16"/>
    </w:rPr>
  </w:style>
  <w:style w:type="paragraph" w:customStyle="1" w:styleId="34">
    <w:name w:val="Абзац списка3"/>
    <w:basedOn w:val="a"/>
    <w:uiPriority w:val="99"/>
    <w:rsid w:val="006F02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933577"/>
  </w:style>
  <w:style w:type="table" w:customStyle="1" w:styleId="15">
    <w:name w:val="Сетка таблицы1"/>
    <w:basedOn w:val="a1"/>
    <w:next w:val="af8"/>
    <w:uiPriority w:val="99"/>
    <w:locked/>
    <w:rsid w:val="009335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B46D26"/>
  </w:style>
  <w:style w:type="numbering" w:customStyle="1" w:styleId="4">
    <w:name w:val="Нет списка4"/>
    <w:next w:val="a2"/>
    <w:uiPriority w:val="99"/>
    <w:semiHidden/>
    <w:unhideWhenUsed/>
    <w:rsid w:val="00B46D26"/>
  </w:style>
  <w:style w:type="table" w:customStyle="1" w:styleId="25">
    <w:name w:val="Сетка таблицы2"/>
    <w:basedOn w:val="a1"/>
    <w:next w:val="af8"/>
    <w:uiPriority w:val="99"/>
    <w:locked/>
    <w:rsid w:val="00B46D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D1C2-0702-47BB-9C4C-6BA6F3FD0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Бухгалтер</cp:lastModifiedBy>
  <cp:revision>79</cp:revision>
  <cp:lastPrinted>2017-02-16T09:33:00Z</cp:lastPrinted>
  <dcterms:created xsi:type="dcterms:W3CDTF">2014-10-13T11:53:00Z</dcterms:created>
  <dcterms:modified xsi:type="dcterms:W3CDTF">2017-02-17T10:50:00Z</dcterms:modified>
</cp:coreProperties>
</file>