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CC" w:rsidRPr="002E0305" w:rsidRDefault="006D5ECC" w:rsidP="006D5ECC">
      <w:pPr>
        <w:ind w:right="-185" w:firstLine="567"/>
        <w:contextualSpacing/>
        <w:jc w:val="center"/>
        <w:rPr>
          <w:b/>
          <w:bCs/>
          <w:sz w:val="24"/>
          <w:szCs w:val="24"/>
          <w:lang w:eastAsia="ru-RU"/>
        </w:rPr>
      </w:pPr>
      <w:r w:rsidRPr="002E0305">
        <w:rPr>
          <w:b/>
          <w:bCs/>
          <w:sz w:val="24"/>
          <w:szCs w:val="24"/>
          <w:lang w:eastAsia="ru-RU"/>
        </w:rPr>
        <w:t>Российская Федерация</w:t>
      </w:r>
    </w:p>
    <w:p w:rsidR="006D5ECC" w:rsidRPr="002E0305" w:rsidRDefault="006D5ECC" w:rsidP="006D5ECC">
      <w:pPr>
        <w:ind w:right="-185" w:firstLine="567"/>
        <w:contextualSpacing/>
        <w:jc w:val="center"/>
        <w:rPr>
          <w:b/>
          <w:bCs/>
          <w:sz w:val="24"/>
          <w:szCs w:val="24"/>
          <w:lang w:eastAsia="ru-RU"/>
        </w:rPr>
      </w:pPr>
      <w:r w:rsidRPr="002E0305">
        <w:rPr>
          <w:b/>
          <w:bCs/>
          <w:sz w:val="24"/>
          <w:szCs w:val="24"/>
          <w:lang w:eastAsia="ru-RU"/>
        </w:rPr>
        <w:t>СОВЕТ НАРОДНЫХ ДЕПУТАТОВ</w:t>
      </w:r>
    </w:p>
    <w:p w:rsidR="006D5ECC" w:rsidRPr="002E0305" w:rsidRDefault="006D5ECC" w:rsidP="006D5ECC">
      <w:pPr>
        <w:ind w:right="-185" w:firstLine="567"/>
        <w:contextualSpacing/>
        <w:jc w:val="center"/>
        <w:rPr>
          <w:b/>
          <w:bCs/>
          <w:sz w:val="24"/>
          <w:szCs w:val="24"/>
          <w:lang w:eastAsia="ru-RU"/>
        </w:rPr>
      </w:pPr>
      <w:r w:rsidRPr="002E0305">
        <w:rPr>
          <w:b/>
          <w:bCs/>
          <w:kern w:val="28"/>
          <w:sz w:val="24"/>
          <w:szCs w:val="24"/>
          <w:lang w:eastAsia="ru-RU"/>
        </w:rPr>
        <w:t>ПОДГОРЕНСКОГО</w:t>
      </w:r>
      <w:r w:rsidRPr="002E0305">
        <w:rPr>
          <w:b/>
          <w:bCs/>
          <w:sz w:val="24"/>
          <w:szCs w:val="24"/>
          <w:lang w:eastAsia="ru-RU"/>
        </w:rPr>
        <w:t xml:space="preserve"> СЕЛЬСКОГО ПОСЕЛЕНИЯ</w:t>
      </w:r>
    </w:p>
    <w:p w:rsidR="006D5ECC" w:rsidRPr="002E0305" w:rsidRDefault="006D5ECC" w:rsidP="006D5ECC">
      <w:pPr>
        <w:ind w:right="-185" w:firstLine="567"/>
        <w:contextualSpacing/>
        <w:jc w:val="center"/>
        <w:rPr>
          <w:b/>
          <w:bCs/>
          <w:sz w:val="24"/>
          <w:szCs w:val="24"/>
          <w:lang w:eastAsia="ru-RU"/>
        </w:rPr>
      </w:pPr>
      <w:r w:rsidRPr="002E0305">
        <w:rPr>
          <w:b/>
          <w:bCs/>
          <w:kern w:val="28"/>
          <w:sz w:val="24"/>
          <w:szCs w:val="24"/>
          <w:lang w:eastAsia="ru-RU"/>
        </w:rPr>
        <w:t xml:space="preserve">КАЛАЧЕЕВСКОГО </w:t>
      </w:r>
      <w:r w:rsidRPr="002E0305">
        <w:rPr>
          <w:b/>
          <w:bCs/>
          <w:sz w:val="24"/>
          <w:szCs w:val="24"/>
          <w:lang w:eastAsia="ru-RU"/>
        </w:rPr>
        <w:t>МУНИЦИПАЛЬНОГО РАЙОНА</w:t>
      </w:r>
    </w:p>
    <w:p w:rsidR="006D5ECC" w:rsidRPr="002E0305" w:rsidRDefault="006D5ECC" w:rsidP="006D5ECC">
      <w:pPr>
        <w:ind w:right="-185" w:firstLine="567"/>
        <w:contextualSpacing/>
        <w:jc w:val="center"/>
        <w:rPr>
          <w:b/>
          <w:bCs/>
          <w:sz w:val="24"/>
          <w:szCs w:val="24"/>
          <w:lang w:eastAsia="ru-RU"/>
        </w:rPr>
      </w:pPr>
      <w:r w:rsidRPr="002E0305">
        <w:rPr>
          <w:b/>
          <w:bCs/>
          <w:sz w:val="24"/>
          <w:szCs w:val="24"/>
          <w:lang w:eastAsia="ru-RU"/>
        </w:rPr>
        <w:t>ВОРОНЕЖСКОЙ ОБЛАСТИ</w:t>
      </w:r>
    </w:p>
    <w:p w:rsidR="006D5ECC" w:rsidRPr="002E0305" w:rsidRDefault="006D5ECC" w:rsidP="006D5ECC">
      <w:pPr>
        <w:ind w:firstLine="567"/>
        <w:contextualSpacing/>
        <w:jc w:val="center"/>
        <w:rPr>
          <w:b/>
          <w:sz w:val="24"/>
          <w:szCs w:val="24"/>
          <w:lang w:eastAsia="ru-RU"/>
        </w:rPr>
      </w:pPr>
    </w:p>
    <w:p w:rsidR="006D5ECC" w:rsidRPr="002E0305" w:rsidRDefault="006D5ECC" w:rsidP="006D5ECC">
      <w:pPr>
        <w:ind w:firstLine="567"/>
        <w:contextualSpacing/>
        <w:jc w:val="center"/>
        <w:rPr>
          <w:b/>
          <w:sz w:val="24"/>
          <w:szCs w:val="24"/>
          <w:lang w:eastAsia="ru-RU"/>
        </w:rPr>
      </w:pPr>
      <w:r w:rsidRPr="002E0305">
        <w:rPr>
          <w:b/>
          <w:sz w:val="24"/>
          <w:szCs w:val="24"/>
          <w:lang w:eastAsia="ru-RU"/>
        </w:rPr>
        <w:t>РЕШЕНИЕ</w:t>
      </w:r>
    </w:p>
    <w:p w:rsidR="006D5ECC" w:rsidRPr="002E0305" w:rsidRDefault="006D5ECC" w:rsidP="006D5ECC">
      <w:pPr>
        <w:rPr>
          <w:sz w:val="24"/>
          <w:szCs w:val="24"/>
        </w:rPr>
      </w:pPr>
    </w:p>
    <w:p w:rsidR="006D5ECC" w:rsidRPr="002E0305" w:rsidRDefault="00457FD9" w:rsidP="006D5ECC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>от 06 февраля 201</w:t>
      </w:r>
      <w:r>
        <w:rPr>
          <w:sz w:val="24"/>
          <w:szCs w:val="24"/>
          <w:lang w:val="en-US"/>
        </w:rPr>
        <w:t>7</w:t>
      </w:r>
      <w:r w:rsidR="006D5ECC" w:rsidRPr="002E0305">
        <w:rPr>
          <w:sz w:val="24"/>
          <w:szCs w:val="24"/>
        </w:rPr>
        <w:t xml:space="preserve"> г.</w:t>
      </w:r>
      <w:r w:rsidR="006D5ECC" w:rsidRPr="002E0305">
        <w:rPr>
          <w:sz w:val="24"/>
          <w:szCs w:val="24"/>
        </w:rPr>
        <w:tab/>
        <w:t>№57</w:t>
      </w:r>
    </w:p>
    <w:p w:rsidR="006D5ECC" w:rsidRPr="002E0305" w:rsidRDefault="006D5ECC" w:rsidP="006D5ECC">
      <w:pPr>
        <w:rPr>
          <w:sz w:val="24"/>
          <w:szCs w:val="24"/>
        </w:rPr>
      </w:pPr>
    </w:p>
    <w:p w:rsidR="006D5ECC" w:rsidRPr="002E0305" w:rsidRDefault="006D5ECC" w:rsidP="006D5ECC">
      <w:pPr>
        <w:rPr>
          <w:b/>
          <w:sz w:val="24"/>
          <w:szCs w:val="24"/>
        </w:rPr>
      </w:pPr>
      <w:r w:rsidRPr="002E0305">
        <w:rPr>
          <w:b/>
          <w:sz w:val="24"/>
          <w:szCs w:val="24"/>
        </w:rPr>
        <w:t>Об отчете главы Подгоренского</w:t>
      </w:r>
    </w:p>
    <w:p w:rsidR="006D5ECC" w:rsidRPr="002E0305" w:rsidRDefault="006D5ECC" w:rsidP="006D5ECC">
      <w:pPr>
        <w:rPr>
          <w:b/>
          <w:sz w:val="24"/>
          <w:szCs w:val="24"/>
        </w:rPr>
      </w:pPr>
      <w:r w:rsidRPr="002E0305">
        <w:rPr>
          <w:b/>
          <w:sz w:val="24"/>
          <w:szCs w:val="24"/>
        </w:rPr>
        <w:t xml:space="preserve">сельского поселения о работе за 2016 год. </w:t>
      </w:r>
    </w:p>
    <w:p w:rsidR="006D5ECC" w:rsidRPr="002E0305" w:rsidRDefault="006D5ECC" w:rsidP="006D5ECC">
      <w:pPr>
        <w:jc w:val="both"/>
        <w:rPr>
          <w:b/>
          <w:sz w:val="24"/>
          <w:szCs w:val="24"/>
        </w:rPr>
      </w:pPr>
    </w:p>
    <w:p w:rsidR="006D5ECC" w:rsidRPr="002E0305" w:rsidRDefault="006D5ECC" w:rsidP="006D5ECC">
      <w:pPr>
        <w:jc w:val="both"/>
        <w:rPr>
          <w:b/>
          <w:sz w:val="24"/>
          <w:szCs w:val="24"/>
        </w:rPr>
      </w:pPr>
    </w:p>
    <w:p w:rsidR="006D5ECC" w:rsidRPr="002E0305" w:rsidRDefault="006D5ECC" w:rsidP="006D5ECC">
      <w:pPr>
        <w:jc w:val="both"/>
        <w:rPr>
          <w:b/>
          <w:sz w:val="24"/>
          <w:szCs w:val="24"/>
        </w:rPr>
      </w:pPr>
    </w:p>
    <w:p w:rsidR="006D5ECC" w:rsidRPr="002E0305" w:rsidRDefault="006D5ECC" w:rsidP="006D5ECC">
      <w:pPr>
        <w:ind w:firstLine="567"/>
        <w:jc w:val="both"/>
        <w:rPr>
          <w:sz w:val="24"/>
          <w:szCs w:val="24"/>
        </w:rPr>
      </w:pPr>
      <w:r w:rsidRPr="002E0305">
        <w:rPr>
          <w:sz w:val="24"/>
          <w:szCs w:val="24"/>
        </w:rPr>
        <w:t xml:space="preserve">Заслушав доклад главы Подгоренского сельского поселения </w:t>
      </w:r>
      <w:proofErr w:type="spellStart"/>
      <w:r w:rsidRPr="002E0305">
        <w:rPr>
          <w:sz w:val="24"/>
          <w:szCs w:val="24"/>
        </w:rPr>
        <w:t>Разборского</w:t>
      </w:r>
      <w:proofErr w:type="spellEnd"/>
      <w:r w:rsidRPr="002E0305">
        <w:rPr>
          <w:sz w:val="24"/>
          <w:szCs w:val="24"/>
        </w:rPr>
        <w:t xml:space="preserve"> А.С. о работе администрации Подгоренского сельского поселения и Совета народных депутатов Подгоренского сельского поселения за 2016 год, Совет народных депутатов РЕШИЛ:</w:t>
      </w:r>
    </w:p>
    <w:p w:rsidR="006D5ECC" w:rsidRPr="002E0305" w:rsidRDefault="006D5ECC" w:rsidP="006D5EC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E0305">
        <w:rPr>
          <w:sz w:val="24"/>
          <w:szCs w:val="24"/>
        </w:rPr>
        <w:t xml:space="preserve">Работу главы Подгоренского сельского поселения </w:t>
      </w:r>
      <w:proofErr w:type="spellStart"/>
      <w:r w:rsidRPr="002E0305">
        <w:rPr>
          <w:sz w:val="24"/>
          <w:szCs w:val="24"/>
        </w:rPr>
        <w:t>Разборского</w:t>
      </w:r>
      <w:proofErr w:type="spellEnd"/>
      <w:r w:rsidRPr="002E0305">
        <w:rPr>
          <w:sz w:val="24"/>
          <w:szCs w:val="24"/>
        </w:rPr>
        <w:t xml:space="preserve"> А.С. за 2016 год признать удовлетворительной. Отчет о проделанной работе главы Подгоренского сельского поселения </w:t>
      </w:r>
      <w:proofErr w:type="spellStart"/>
      <w:r w:rsidRPr="002E0305">
        <w:rPr>
          <w:sz w:val="24"/>
          <w:szCs w:val="24"/>
        </w:rPr>
        <w:t>Разборского</w:t>
      </w:r>
      <w:proofErr w:type="spellEnd"/>
      <w:r w:rsidRPr="002E0305">
        <w:rPr>
          <w:sz w:val="24"/>
          <w:szCs w:val="24"/>
        </w:rPr>
        <w:t xml:space="preserve"> А.С. прилагается.</w:t>
      </w:r>
    </w:p>
    <w:p w:rsidR="006D5ECC" w:rsidRPr="002E0305" w:rsidRDefault="006D5ECC" w:rsidP="006D5EC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E0305">
        <w:rPr>
          <w:sz w:val="24"/>
          <w:szCs w:val="24"/>
        </w:rPr>
        <w:t>Работу Совета народных депутатов Подгоренского сельского поселения за 2016 год признать удовлетворительной.</w:t>
      </w:r>
    </w:p>
    <w:p w:rsidR="006D5ECC" w:rsidRPr="002E0305" w:rsidRDefault="006D5ECC" w:rsidP="006D5ECC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D5ECC" w:rsidRPr="002E0305" w:rsidRDefault="006D5ECC" w:rsidP="006D5ECC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D5ECC" w:rsidRPr="002E0305" w:rsidRDefault="006D5ECC" w:rsidP="006D5ECC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E0305">
        <w:rPr>
          <w:rFonts w:ascii="Times New Roman" w:hAnsi="Times New Roman" w:cs="Times New Roman"/>
          <w:bCs/>
          <w:sz w:val="24"/>
          <w:szCs w:val="24"/>
        </w:rPr>
        <w:t>Глава Подгоренского</w:t>
      </w:r>
    </w:p>
    <w:p w:rsidR="006D5ECC" w:rsidRPr="002E0305" w:rsidRDefault="006D5ECC" w:rsidP="006D5ECC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E030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2E030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E0305"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</w:p>
    <w:p w:rsidR="006D5ECC" w:rsidRPr="002E0305" w:rsidRDefault="006D5ECC" w:rsidP="006D5ECC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D5ECC" w:rsidRPr="002E0305" w:rsidRDefault="006D5ECC" w:rsidP="006D5ECC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D5ECC" w:rsidRPr="002E0305" w:rsidRDefault="006D5ECC" w:rsidP="006D5ECC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C7531" w:rsidRDefault="008C7531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/>
    <w:p w:rsidR="002E0305" w:rsidRDefault="002E0305">
      <w:bookmarkStart w:id="0" w:name="_GoBack"/>
      <w:bookmarkEnd w:id="0"/>
    </w:p>
    <w:p w:rsidR="002E0305" w:rsidRDefault="002E0305"/>
    <w:p w:rsidR="002E0305" w:rsidRDefault="002E0305"/>
    <w:p w:rsidR="002E0305" w:rsidRDefault="002E0305"/>
    <w:p w:rsidR="002E0305" w:rsidRDefault="002E0305"/>
    <w:p w:rsidR="002E0305" w:rsidRDefault="002E0305" w:rsidP="002E0305">
      <w:pPr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Отчёт главы администрации Подгоренского сельского поселения</w:t>
      </w:r>
    </w:p>
    <w:p w:rsidR="002E0305" w:rsidRDefault="002E0305" w:rsidP="002E0305">
      <w:pPr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 проделанной работе  за 2016 год</w:t>
      </w:r>
    </w:p>
    <w:p w:rsidR="002E0305" w:rsidRDefault="002E0305" w:rsidP="002E0305">
      <w:pPr>
        <w:ind w:firstLine="567"/>
        <w:jc w:val="center"/>
        <w:rPr>
          <w:b/>
          <w:color w:val="000000"/>
          <w:szCs w:val="24"/>
        </w:rPr>
      </w:pPr>
    </w:p>
    <w:p w:rsidR="002E0305" w:rsidRDefault="002E0305" w:rsidP="002E0305">
      <w:pPr>
        <w:pStyle w:val="a4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  <w:r>
        <w:t>Вся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создание необходимых условий для</w:t>
      </w:r>
      <w:r>
        <w:rPr>
          <w:color w:val="000000"/>
        </w:rPr>
        <w:t xml:space="preserve"> жизни населения.</w:t>
      </w:r>
    </w:p>
    <w:p w:rsidR="002E0305" w:rsidRDefault="002E0305" w:rsidP="002E0305">
      <w:pPr>
        <w:pStyle w:val="a4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</w:p>
    <w:p w:rsidR="002E0305" w:rsidRDefault="002E0305" w:rsidP="002E0305">
      <w:pPr>
        <w:pStyle w:val="a4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Информационная справка</w:t>
      </w:r>
    </w:p>
    <w:p w:rsidR="002E0305" w:rsidRDefault="002E0305" w:rsidP="002E0305">
      <w:pPr>
        <w:pStyle w:val="a4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</w:p>
    <w:p w:rsidR="002E0305" w:rsidRDefault="002E0305" w:rsidP="002E0305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Подгоренское сельское поселение расположено на территории общей площадью 21167 га. </w:t>
      </w:r>
    </w:p>
    <w:p w:rsidR="002E0305" w:rsidRDefault="002E0305" w:rsidP="002E0305">
      <w:pPr>
        <w:pStyle w:val="a4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состав Подгоренского сельского поселения входят 3 населенных  пункта: с. </w:t>
      </w:r>
      <w:proofErr w:type="gramStart"/>
      <w:r>
        <w:rPr>
          <w:color w:val="000000"/>
        </w:rPr>
        <w:t>Подгорное</w:t>
      </w:r>
      <w:proofErr w:type="gramEnd"/>
      <w:r>
        <w:rPr>
          <w:color w:val="000000"/>
        </w:rPr>
        <w:t xml:space="preserve">, с. Ильинка и с. Серяково с общим количеством улиц – 36 в том числе: </w:t>
      </w:r>
      <w:proofErr w:type="gramStart"/>
      <w:r>
        <w:rPr>
          <w:color w:val="000000"/>
        </w:rPr>
        <w:t>Подгорное</w:t>
      </w:r>
      <w:proofErr w:type="gramEnd"/>
      <w:r>
        <w:rPr>
          <w:color w:val="000000"/>
        </w:rPr>
        <w:t xml:space="preserve"> – 26, Ильинка – 6, Серяково - 4.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Количество домовладений – 1133, численность постоянного населения по состоянию на 1 января 2016 г. по данным </w:t>
      </w:r>
      <w:proofErr w:type="spellStart"/>
      <w:r>
        <w:rPr>
          <w:color w:val="000000"/>
          <w:szCs w:val="24"/>
        </w:rPr>
        <w:t>похозяйственного</w:t>
      </w:r>
      <w:proofErr w:type="spellEnd"/>
      <w:r>
        <w:rPr>
          <w:color w:val="000000"/>
          <w:szCs w:val="24"/>
        </w:rPr>
        <w:t xml:space="preserve"> учета составляет </w:t>
      </w:r>
      <w:r>
        <w:rPr>
          <w:b/>
          <w:color w:val="000000"/>
          <w:szCs w:val="24"/>
        </w:rPr>
        <w:t>2057</w:t>
      </w:r>
      <w:r>
        <w:rPr>
          <w:color w:val="000000"/>
          <w:szCs w:val="24"/>
        </w:rPr>
        <w:t xml:space="preserve"> человек.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За прошедший 2016 год на территории поселения </w:t>
      </w:r>
      <w:r>
        <w:rPr>
          <w:color w:val="000000"/>
          <w:szCs w:val="24"/>
        </w:rPr>
        <w:t xml:space="preserve">родилось 19, а умерло 29 человек.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Общая площадь земель сельскохозяйственного назначения на территории Подгоренского сельского поселения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19,267 тыс. га,  из них:</w:t>
      </w:r>
      <w:r>
        <w:rPr>
          <w:color w:val="000000"/>
          <w:szCs w:val="24"/>
        </w:rPr>
        <w:tab/>
      </w:r>
    </w:p>
    <w:p w:rsidR="002E0305" w:rsidRDefault="002E0305" w:rsidP="002E0305">
      <w:pPr>
        <w:ind w:firstLine="567"/>
        <w:jc w:val="both"/>
        <w:rPr>
          <w:szCs w:val="24"/>
        </w:rPr>
      </w:pPr>
      <w:proofErr w:type="gramStart"/>
      <w:r>
        <w:rPr>
          <w:color w:val="000000"/>
          <w:szCs w:val="24"/>
        </w:rPr>
        <w:t xml:space="preserve">пашня  – 12,427 тыс. га; пастбища – 6, 14 тыс. га; </w:t>
      </w:r>
      <w:r>
        <w:rPr>
          <w:szCs w:val="24"/>
        </w:rPr>
        <w:t>сенокосы – 0,7 тыс. га;</w:t>
      </w:r>
      <w:proofErr w:type="gramEnd"/>
    </w:p>
    <w:p w:rsidR="002E0305" w:rsidRDefault="002E0305" w:rsidP="002E0305">
      <w:pPr>
        <w:ind w:firstLine="567"/>
        <w:jc w:val="both"/>
        <w:rPr>
          <w:szCs w:val="24"/>
        </w:rPr>
      </w:pPr>
      <w:r>
        <w:rPr>
          <w:szCs w:val="24"/>
        </w:rPr>
        <w:t xml:space="preserve">На территории поселения зарегистрированы 2 сельхозпредприятия – ЗАО «Подгорное» </w:t>
      </w:r>
      <w:proofErr w:type="gramStart"/>
      <w:r>
        <w:rPr>
          <w:szCs w:val="24"/>
        </w:rPr>
        <w:t>и ООО</w:t>
      </w:r>
      <w:proofErr w:type="gramEnd"/>
      <w:r>
        <w:rPr>
          <w:szCs w:val="24"/>
        </w:rPr>
        <w:t xml:space="preserve"> «Альянс», 16 крестьянско-фермерских хозяйств, 2 перерабатывающих предприятия: «Заготовитель» ИП </w:t>
      </w:r>
      <w:proofErr w:type="spellStart"/>
      <w:r>
        <w:rPr>
          <w:szCs w:val="24"/>
        </w:rPr>
        <w:t>Щевцов</w:t>
      </w:r>
      <w:proofErr w:type="spellEnd"/>
      <w:r>
        <w:rPr>
          <w:szCs w:val="24"/>
        </w:rPr>
        <w:t xml:space="preserve"> Ю.М. </w:t>
      </w:r>
      <w:proofErr w:type="gramStart"/>
      <w:r>
        <w:rPr>
          <w:szCs w:val="24"/>
        </w:rPr>
        <w:t>и ООО</w:t>
      </w:r>
      <w:proofErr w:type="gramEnd"/>
      <w:r>
        <w:rPr>
          <w:szCs w:val="24"/>
        </w:rPr>
        <w:t xml:space="preserve"> «</w:t>
      </w:r>
      <w:proofErr w:type="spellStart"/>
      <w:r>
        <w:rPr>
          <w:szCs w:val="24"/>
        </w:rPr>
        <w:t>Калачбент</w:t>
      </w:r>
      <w:proofErr w:type="spellEnd"/>
      <w:r>
        <w:rPr>
          <w:szCs w:val="24"/>
        </w:rPr>
        <w:t>».</w:t>
      </w:r>
    </w:p>
    <w:p w:rsidR="002E0305" w:rsidRDefault="002E0305" w:rsidP="002E0305">
      <w:pPr>
        <w:ind w:firstLine="567"/>
        <w:jc w:val="both"/>
        <w:rPr>
          <w:szCs w:val="24"/>
        </w:rPr>
      </w:pPr>
      <w:r>
        <w:rPr>
          <w:szCs w:val="24"/>
        </w:rPr>
        <w:t>По состоянию на 01.01.2016 г. количество налогоплательщиков – юридических лиц и индивидуальных предпринимателей, состоящих на учете в МИФНС РФ № 9 по Воронежской области  – 17;</w:t>
      </w:r>
    </w:p>
    <w:p w:rsidR="002E0305" w:rsidRDefault="002E0305" w:rsidP="002E0305">
      <w:pPr>
        <w:ind w:firstLine="567"/>
        <w:jc w:val="both"/>
        <w:rPr>
          <w:szCs w:val="24"/>
        </w:rPr>
      </w:pPr>
      <w:r>
        <w:rPr>
          <w:szCs w:val="24"/>
        </w:rPr>
        <w:t>физических лиц – 1614 по земельному налогу, из них льготники – 11 чел.;</w:t>
      </w:r>
    </w:p>
    <w:p w:rsidR="002E0305" w:rsidRDefault="002E0305" w:rsidP="002E0305">
      <w:pPr>
        <w:ind w:firstLine="567"/>
        <w:jc w:val="both"/>
        <w:rPr>
          <w:szCs w:val="24"/>
        </w:rPr>
      </w:pPr>
      <w:r>
        <w:rPr>
          <w:szCs w:val="24"/>
        </w:rPr>
        <w:t>по имущественному налогу  – 1234, из них льготники – 429 чел.;</w:t>
      </w:r>
    </w:p>
    <w:p w:rsidR="002E0305" w:rsidRDefault="002E0305" w:rsidP="002E0305">
      <w:pPr>
        <w:ind w:firstLine="567"/>
        <w:jc w:val="both"/>
        <w:rPr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Образовательная сфера представлена тремя учреждениями: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b/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МКОУ Подгоренская СОШ – 143 учащихся, структурное подразделение МКОУ </w:t>
      </w:r>
      <w:proofErr w:type="spellStart"/>
      <w:r>
        <w:rPr>
          <w:color w:val="000000"/>
          <w:szCs w:val="24"/>
        </w:rPr>
        <w:t>Заброденская</w:t>
      </w:r>
      <w:proofErr w:type="spellEnd"/>
      <w:r>
        <w:rPr>
          <w:color w:val="000000"/>
          <w:szCs w:val="24"/>
        </w:rPr>
        <w:t xml:space="preserve"> СОШ (на базе здания Ильинской школы) </w:t>
      </w:r>
      <w:r>
        <w:rPr>
          <w:szCs w:val="24"/>
        </w:rPr>
        <w:t>– 26 уч</w:t>
      </w:r>
      <w:r>
        <w:rPr>
          <w:color w:val="000000"/>
          <w:szCs w:val="24"/>
        </w:rPr>
        <w:t>ащихся и МКДОУ «Подгоренский детский сад» - 31 воспитанник.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Сферу здравоохранения составляют:</w:t>
      </w:r>
      <w:r>
        <w:rPr>
          <w:color w:val="000000"/>
          <w:szCs w:val="24"/>
        </w:rPr>
        <w:t xml:space="preserve"> Подгоренская врачебная амбулатория и ФАП в селе Ильинка, при </w:t>
      </w:r>
      <w:proofErr w:type="gramStart"/>
      <w:r>
        <w:rPr>
          <w:color w:val="000000"/>
          <w:szCs w:val="24"/>
        </w:rPr>
        <w:t>которых</w:t>
      </w:r>
      <w:proofErr w:type="gramEnd"/>
      <w:r>
        <w:rPr>
          <w:color w:val="000000"/>
          <w:szCs w:val="24"/>
        </w:rPr>
        <w:t xml:space="preserve"> работают аптечные пункты с ноября 2015 года. Общее количество медперсонала на сегодняшний день – 10 человек, в том числе и  врач-стоматолог.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Население обслуживают 8 точек розничной торговли, 5 учреждений общественного питания: 2 школьные столовые, 2 столовые ЗАО «Подгорное» </w:t>
      </w:r>
      <w:proofErr w:type="gramStart"/>
      <w:r>
        <w:rPr>
          <w:color w:val="000000"/>
          <w:szCs w:val="24"/>
        </w:rPr>
        <w:t>и ООО</w:t>
      </w:r>
      <w:proofErr w:type="gramEnd"/>
      <w:r>
        <w:rPr>
          <w:color w:val="000000"/>
          <w:szCs w:val="24"/>
        </w:rPr>
        <w:t xml:space="preserve"> «Альянс», кафе «Встреча» ИП Серженко Г.В.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 четвергам – организована выездная рыночная торговля в с.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>, по средам в с. Серяково.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>Организацию досуга населения обеспечивает Подгоренский культурно-досуговый центр, который объединяет два сельских Дома культуры и две  библиотеки.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Социальный паспорт поселения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 xml:space="preserve">В Подгоренском сельском поселении проживает 12 многодетных семей, зарегистрированных в органах социальной защиты населения, в 4-х из которых воспитываются четверо и более детей.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 xml:space="preserve"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На территории Поселения, проживает 1 участник ВОВ – Яков Захарович </w:t>
      </w:r>
      <w:proofErr w:type="spellStart"/>
      <w:r>
        <w:rPr>
          <w:szCs w:val="24"/>
        </w:rPr>
        <w:t>Заболотний</w:t>
      </w:r>
      <w:proofErr w:type="spellEnd"/>
      <w:r>
        <w:rPr>
          <w:szCs w:val="24"/>
        </w:rPr>
        <w:t xml:space="preserve"> – 19.10.1924, а также 4 человека приравненных к участникам ВОВ (Слепокуров Митрофан Григорьевич – 10.01.1927, Сорокин Алексей Тихонович – 27.03.1927, Трощенко Иван Ильич – 12.09.1935 и Яценко Иван Иванович – 20.01.1936) и 10 вдов умерших и погибших участников ВОВ (</w:t>
      </w:r>
      <w:proofErr w:type="spellStart"/>
      <w:r>
        <w:rPr>
          <w:szCs w:val="24"/>
        </w:rPr>
        <w:t>Котолевская</w:t>
      </w:r>
      <w:proofErr w:type="spellEnd"/>
      <w:r>
        <w:rPr>
          <w:szCs w:val="24"/>
        </w:rPr>
        <w:t xml:space="preserve"> Евдокия Ивановна, </w:t>
      </w:r>
      <w:proofErr w:type="spellStart"/>
      <w:r>
        <w:rPr>
          <w:szCs w:val="24"/>
        </w:rPr>
        <w:t>Филоненко</w:t>
      </w:r>
      <w:proofErr w:type="spellEnd"/>
      <w:r>
        <w:rPr>
          <w:szCs w:val="24"/>
        </w:rPr>
        <w:t xml:space="preserve"> Анна Васильевна, Самсонова Мария Васильевна, </w:t>
      </w:r>
      <w:proofErr w:type="spellStart"/>
      <w:r>
        <w:rPr>
          <w:szCs w:val="24"/>
        </w:rPr>
        <w:t>Писклюкова</w:t>
      </w:r>
      <w:proofErr w:type="spellEnd"/>
      <w:r>
        <w:rPr>
          <w:szCs w:val="24"/>
        </w:rPr>
        <w:t xml:space="preserve"> Мария Дмитриевна, Сухорукова Вера Афанасьевна, </w:t>
      </w:r>
      <w:proofErr w:type="spellStart"/>
      <w:r>
        <w:rPr>
          <w:szCs w:val="24"/>
        </w:rPr>
        <w:t>Краснолуцкая</w:t>
      </w:r>
      <w:proofErr w:type="spellEnd"/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Марфа Гавриловна, Слепокурова Елена Ивановна, </w:t>
      </w:r>
      <w:proofErr w:type="spellStart"/>
      <w:r>
        <w:rPr>
          <w:szCs w:val="24"/>
        </w:rPr>
        <w:t>Дормина</w:t>
      </w:r>
      <w:proofErr w:type="spellEnd"/>
      <w:r>
        <w:rPr>
          <w:szCs w:val="24"/>
        </w:rPr>
        <w:t xml:space="preserve"> Нина Николаевна, Филатова Мария Ивановна и Гордиенко Нина Егоровна). </w:t>
      </w:r>
      <w:proofErr w:type="gramEnd"/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szCs w:val="24"/>
        </w:rPr>
      </w:pPr>
      <w:r>
        <w:rPr>
          <w:b/>
          <w:szCs w:val="24"/>
        </w:rPr>
        <w:t>Работа Совета народных депутатов и администрации поселения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За 2016 год Совет народных депутатов Подгоренского сельского поселения, провел </w:t>
      </w:r>
      <w:r>
        <w:rPr>
          <w:color w:val="000000"/>
          <w:szCs w:val="24"/>
        </w:rPr>
        <w:t>10 заседаний, на которые администрация поселения подготовила и вынесла 36</w:t>
      </w:r>
      <w:r>
        <w:rPr>
          <w:szCs w:val="24"/>
        </w:rPr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2016 году: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>- об исполнении бюджета муниципального образования за 2016 год и поквартальное исполнение в 2017 году;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>- в связи с изменением федерального законодательства, Совет народных депутатов принимал и вносил изменения в действующие на территории поселения нормативно-правовые акты (наиболее значимые из них –  утверждение градостроительных планов земельных участков, признание жилья непригодным для проживания);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>- рассматривался и утверждался бюджет муниципального образования на 2017 год и плановый период 2018-2019 гг.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>Формирование и утверждение бюджета осуществляется до начала каждого календарного года.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Исполнение бюджета за 2016 год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В 2016 году доходы бюджета поселения составили 8039,4 тыс. рублей.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b/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целом структура доходной части бюджета Подгоренского сельского поселения выглядит следующим образом: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- собственные налоги  составляют 3935,7 тыс. руб., из них:</w:t>
      </w:r>
    </w:p>
    <w:p w:rsidR="002E0305" w:rsidRDefault="002E0305" w:rsidP="002E0305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НДФЛ — 208,4 тыс. руб.</w:t>
      </w:r>
    </w:p>
    <w:p w:rsidR="002E0305" w:rsidRDefault="002E0305" w:rsidP="002E0305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ЕСХН — 363,2 тыс. руб.</w:t>
      </w:r>
    </w:p>
    <w:p w:rsidR="002E0305" w:rsidRDefault="002E0305" w:rsidP="002E0305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Cs w:val="24"/>
        </w:rPr>
      </w:pPr>
      <w:r>
        <w:rPr>
          <w:color w:val="000000"/>
          <w:szCs w:val="24"/>
        </w:rPr>
        <w:t>акцизы (муниципальный дорожный фонд) — 1022,0 тыс. руб.</w:t>
      </w:r>
    </w:p>
    <w:p w:rsidR="002E0305" w:rsidRDefault="002E0305" w:rsidP="002E0305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Cs w:val="24"/>
        </w:rPr>
      </w:pPr>
      <w:r>
        <w:rPr>
          <w:color w:val="000000"/>
          <w:szCs w:val="24"/>
        </w:rPr>
        <w:t>налог на имущество физических лиц — 193,1 тыс. руб.</w:t>
      </w:r>
    </w:p>
    <w:p w:rsidR="002E0305" w:rsidRDefault="002E0305" w:rsidP="002E0305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Cs w:val="24"/>
        </w:rPr>
      </w:pPr>
      <w:r>
        <w:rPr>
          <w:color w:val="000000"/>
          <w:szCs w:val="24"/>
        </w:rPr>
        <w:t>земельный налог — 2074,7 тыс. руб.</w:t>
      </w:r>
    </w:p>
    <w:p w:rsidR="002E0305" w:rsidRDefault="002E0305" w:rsidP="002E0305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гос. пошлина</w:t>
      </w:r>
      <w:proofErr w:type="gramEnd"/>
      <w:r>
        <w:rPr>
          <w:color w:val="000000"/>
          <w:szCs w:val="24"/>
        </w:rPr>
        <w:t xml:space="preserve"> — 17,1 тыс. руб.</w:t>
      </w:r>
    </w:p>
    <w:p w:rsidR="002E0305" w:rsidRDefault="002E0305" w:rsidP="002E0305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Cs w:val="24"/>
        </w:rPr>
      </w:pPr>
      <w:r>
        <w:rPr>
          <w:color w:val="000000"/>
          <w:szCs w:val="24"/>
        </w:rPr>
        <w:t>арендная плата за земельные участки — 47,4 тыс. руб.</w:t>
      </w:r>
    </w:p>
    <w:p w:rsidR="002E0305" w:rsidRDefault="002E0305" w:rsidP="002E0305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Cs w:val="24"/>
        </w:rPr>
      </w:pPr>
      <w:r>
        <w:rPr>
          <w:color w:val="000000"/>
          <w:szCs w:val="24"/>
        </w:rPr>
        <w:t>штрафы и прочие поступления – 9,8 тыс. руб.</w:t>
      </w:r>
    </w:p>
    <w:p w:rsidR="002E0305" w:rsidRDefault="002E0305" w:rsidP="002E0305">
      <w:pPr>
        <w:tabs>
          <w:tab w:val="left" w:pos="540"/>
        </w:tabs>
        <w:ind w:left="720" w:hanging="15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- безвозмездные поступления – 4 103,7 тыс. руб., в том числе: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дотация на выравнивание — 422,7 тыс. руб.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дотация на сбалансированность — 1 451,4 тыс. руб.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дотация на оплату уличного освещения — 48,8 тыс. руб.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дотация за достижения наилучших показателей – 60,0 тыс. руб.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дотация на ликвидацию ЧС – 121,07 тыс. руб.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объем средств, направленных на реализацию проекта сквера – 1 763,5 тыс. руб.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объем средств, направленных в поселение в виде субвенций предусмотренных на выполнение государственных полномочий (ВУС) на 2016 год, составил 172,3 тыс. рублей.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прочие безвозмездные поступления – 63,3 тыс. руб.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межбюджетные трансферты — 1,0 тыс. руб.</w:t>
      </w:r>
    </w:p>
    <w:p w:rsidR="002E0305" w:rsidRDefault="002E0305" w:rsidP="002E0305">
      <w:pPr>
        <w:tabs>
          <w:tab w:val="left" w:pos="540"/>
        </w:tabs>
        <w:ind w:left="1287"/>
        <w:jc w:val="both"/>
        <w:rPr>
          <w:iCs/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Хочется отметить</w:t>
      </w:r>
      <w:r>
        <w:rPr>
          <w:color w:val="000000"/>
          <w:szCs w:val="24"/>
        </w:rPr>
        <w:t xml:space="preserve">, что бюджет поселения не дополучает денежные средства по уплате налогов: земельный — 413 чел. на 420,1 тыс. руб., имущественный — 261 чел. на 55,7 тыс. руб. Основная масса задолженности приходится на граждан, не проживающих на территории поселения. </w:t>
      </w:r>
      <w:proofErr w:type="gramStart"/>
      <w:r>
        <w:rPr>
          <w:color w:val="000000"/>
          <w:szCs w:val="24"/>
        </w:rPr>
        <w:t>В следствие</w:t>
      </w:r>
      <w:proofErr w:type="gramEnd"/>
      <w:r>
        <w:rPr>
          <w:color w:val="000000"/>
          <w:szCs w:val="24"/>
        </w:rPr>
        <w:t xml:space="preserve"> чего, не удается полно провести работу по погашению недоимки, но есть и такая категория граждан как злостные неплательщики. К тому же на просроченные платежи начисляются пени, что увеличивает сумму задолженности.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Расходы бюджета за 2016 год составили 8 236,6 тыс. руб. из них: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b/>
          <w:color w:val="000000"/>
          <w:szCs w:val="24"/>
        </w:rPr>
      </w:pP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общегосударственные вопросы (аппарат) –  1 995,2 тыс. руб.</w:t>
      </w: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расходы на культуру – 2 043,6 тыс. руб.</w:t>
      </w: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расходы на благоустройство — 447,7 тыс. руб.</w:t>
      </w: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расходы на ремонт дорог  – 1 406,3 тыс. руб.</w:t>
      </w: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расходы на строительство сквера – 1974,1 тыс. руб.</w:t>
      </w: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содержание военно-учетного стола – 172,3 тыс. руб.</w:t>
      </w: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расходы на пенсионное обеспечение – 73,9 тыс. руб.</w:t>
      </w: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расходы на физкультуру и спорт – 2,2 тыс. руб.</w:t>
      </w:r>
    </w:p>
    <w:p w:rsidR="002E0305" w:rsidRDefault="002E0305" w:rsidP="002E0305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 121,1 тыс. руб.</w:t>
      </w:r>
    </w:p>
    <w:p w:rsidR="002E0305" w:rsidRDefault="002E0305" w:rsidP="002E0305">
      <w:pPr>
        <w:tabs>
          <w:tab w:val="left" w:pos="540"/>
        </w:tabs>
        <w:ind w:left="567"/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Участие в муниципальных и ведомственных программах в 2016 году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2016 году администрация поселения реализовала проект по муниципальной  целевой  программе: </w:t>
      </w:r>
    </w:p>
    <w:p w:rsidR="002E0305" w:rsidRDefault="002E0305" w:rsidP="002E0305">
      <w:pPr>
        <w:pStyle w:val="a3"/>
        <w:widowControl w:val="0"/>
        <w:numPr>
          <w:ilvl w:val="1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«Содержание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годы» а именно «</w:t>
      </w:r>
      <w:r>
        <w:rPr>
          <w:b/>
          <w:szCs w:val="24"/>
        </w:rPr>
        <w:t xml:space="preserve">Мероприятия  по благоустройству сквера».  </w:t>
      </w:r>
    </w:p>
    <w:p w:rsidR="002E0305" w:rsidRDefault="002E0305" w:rsidP="002E0305">
      <w:pPr>
        <w:jc w:val="both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Сметная стоимость строительства сквера составила 1 856,5 тыс. руб., в связи с тем, что ПСД не соответствовала действующему ценообразованию и Департаментом по развитию МОВО на администрацию была возложена обязанность по благоустройству прилегающей территории и обязательность установки системы полива, то реализация данного проекта была осуществлена при оказанной финансовой помощи ЗАО «Подгорное» - затраты составили более 180 тыс. руб., и собственные затраты администрации</w:t>
      </w:r>
      <w:proofErr w:type="gramEnd"/>
      <w:r>
        <w:rPr>
          <w:szCs w:val="24"/>
        </w:rPr>
        <w:t xml:space="preserve"> составили более 150 тыс. руб.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color w:val="000000"/>
          <w:szCs w:val="24"/>
        </w:rPr>
        <w:t>В 2016 году администрация поселения приняла участие в муниципальной  целевой  программе:</w:t>
      </w:r>
    </w:p>
    <w:p w:rsidR="002E0305" w:rsidRDefault="002E0305" w:rsidP="002E0305">
      <w:pPr>
        <w:pStyle w:val="a3"/>
        <w:widowControl w:val="0"/>
        <w:numPr>
          <w:ilvl w:val="1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«</w:t>
      </w:r>
      <w:r>
        <w:rPr>
          <w:szCs w:val="24"/>
        </w:rPr>
        <w:t>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</w:t>
      </w:r>
      <w:r>
        <w:rPr>
          <w:color w:val="000000"/>
          <w:szCs w:val="24"/>
        </w:rPr>
        <w:t xml:space="preserve">» а именно </w:t>
      </w:r>
      <w:r>
        <w:rPr>
          <w:b/>
          <w:color w:val="000000"/>
          <w:szCs w:val="24"/>
        </w:rPr>
        <w:t xml:space="preserve">« Мероприятия по </w:t>
      </w:r>
      <w:r>
        <w:rPr>
          <w:b/>
          <w:szCs w:val="24"/>
        </w:rPr>
        <w:t>ремонту и благоустройству Военно-мемориального объекта (памятник погибшим воинам в годы Великой Отечественной войны совмещенный с братской могилой № 325) в селе Подгорное».</w:t>
      </w:r>
    </w:p>
    <w:p w:rsidR="002E0305" w:rsidRDefault="002E0305" w:rsidP="002E0305">
      <w:pPr>
        <w:tabs>
          <w:tab w:val="left" w:pos="540"/>
        </w:tabs>
        <w:jc w:val="both"/>
        <w:rPr>
          <w:szCs w:val="24"/>
        </w:rPr>
      </w:pPr>
      <w:r>
        <w:rPr>
          <w:color w:val="000000"/>
          <w:szCs w:val="24"/>
        </w:rPr>
        <w:t xml:space="preserve">            Реализация данного проекта будет осуществляться в 2017 году</w:t>
      </w:r>
      <w:r>
        <w:rPr>
          <w:szCs w:val="24"/>
        </w:rPr>
        <w:t xml:space="preserve">. 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Исполнение полномочий в области ЖКХ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Протяженность дорог по поселению составляет 50,5 км</w:t>
      </w:r>
      <w:proofErr w:type="gramStart"/>
      <w:r>
        <w:rPr>
          <w:color w:val="000000"/>
          <w:szCs w:val="24"/>
        </w:rPr>
        <w:t xml:space="preserve">., </w:t>
      </w:r>
      <w:proofErr w:type="gramEnd"/>
      <w:r>
        <w:rPr>
          <w:color w:val="000000"/>
          <w:szCs w:val="24"/>
        </w:rPr>
        <w:t>из них с твердым покрытием 9,4 км, средств местного бюджета на содержание и ремонт всех муниципальных дорог недостаточно, но мы пытаемся искать альтернативные варианты, а именно:</w:t>
      </w:r>
    </w:p>
    <w:p w:rsidR="002E0305" w:rsidRDefault="002E0305" w:rsidP="002E0305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безвозмездной основе весной 2016 года техникой ЗАО «Подгорное» производилось  </w:t>
      </w:r>
      <w:proofErr w:type="spellStart"/>
      <w:r>
        <w:rPr>
          <w:color w:val="000000"/>
          <w:szCs w:val="24"/>
        </w:rPr>
        <w:t>грейдирование</w:t>
      </w:r>
      <w:proofErr w:type="spellEnd"/>
      <w:r>
        <w:rPr>
          <w:color w:val="000000"/>
          <w:szCs w:val="24"/>
        </w:rPr>
        <w:t xml:space="preserve"> по улицам: Красноармейская, Первомайская и Набережная (более 5 км.).</w:t>
      </w:r>
    </w:p>
    <w:p w:rsidR="002E0305" w:rsidRDefault="002E0305" w:rsidP="002E0305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ООО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 xml:space="preserve">» собственными силами произвело частичную отсыпку дороги </w:t>
      </w:r>
      <w:proofErr w:type="gramStart"/>
      <w:r>
        <w:rPr>
          <w:color w:val="000000"/>
          <w:szCs w:val="24"/>
        </w:rPr>
        <w:t>от пер</w:t>
      </w:r>
      <w:proofErr w:type="gramEnd"/>
      <w:r>
        <w:rPr>
          <w:color w:val="000000"/>
          <w:szCs w:val="24"/>
        </w:rPr>
        <w:t>. Рабочего ведущего к школьной остановке.</w:t>
      </w:r>
    </w:p>
    <w:p w:rsidR="002E0305" w:rsidRDefault="002E0305" w:rsidP="002E0305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Администрацией благодаря оказанной помощи ЗАО «Подгорное» </w:t>
      </w:r>
      <w:proofErr w:type="gramStart"/>
      <w:r>
        <w:rPr>
          <w:color w:val="000000"/>
          <w:szCs w:val="24"/>
        </w:rPr>
        <w:t>и ООО</w:t>
      </w:r>
      <w:proofErr w:type="gramEnd"/>
      <w:r>
        <w:rPr>
          <w:color w:val="000000"/>
          <w:szCs w:val="24"/>
        </w:rPr>
        <w:t xml:space="preserve">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>» произведена отсыпка отработанным асфальтом и песком подъездной дороги к ДС около 30 метров.</w:t>
      </w:r>
    </w:p>
    <w:p w:rsidR="002E0305" w:rsidRDefault="002E0305" w:rsidP="002E0305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За счет средств местного муниципального дорожного фонда был произведен ямочный ремонт дорог с асфальтированным покрытием протяжённостью 2,2 км по улицам с.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 xml:space="preserve">: </w:t>
      </w:r>
      <w:proofErr w:type="gramStart"/>
      <w:r>
        <w:rPr>
          <w:color w:val="000000"/>
          <w:szCs w:val="24"/>
        </w:rPr>
        <w:t>Зеленый луг, Школьная, Кооперативная, Больничная и Краснознаменная, затраты составили 396,3 тыс. руб.- Подрядчик ООО «Стройиндустрия».</w:t>
      </w:r>
      <w:proofErr w:type="gramEnd"/>
    </w:p>
    <w:p w:rsidR="002E0305" w:rsidRDefault="002E0305" w:rsidP="002E0305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 счет средств местного бюджета в 2016 году была произведена отсыпка грунтовых дорог протяжённостью 3,6 км по улицам с.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 xml:space="preserve">: </w:t>
      </w:r>
      <w:proofErr w:type="gramStart"/>
      <w:r>
        <w:rPr>
          <w:color w:val="000000"/>
          <w:szCs w:val="24"/>
        </w:rPr>
        <w:t>Революции, Первомайская, Набережная, Горького, Октябрьская и Заречная затраты составили 1010 тыс. руб. - Подрядчик ООО «Стройиндустрия».</w:t>
      </w:r>
      <w:proofErr w:type="gramEnd"/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Хочется отметить, что еще предстоит большая работа по отсыпке дорог, а их в неудовлетворительном состоянии в поселении еще не мало, так что работы в данном направлении приостанавливаться не будут.</w:t>
      </w:r>
    </w:p>
    <w:p w:rsidR="002E0305" w:rsidRDefault="002E0305" w:rsidP="002E0305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в зимний период помощь в очистке дорог поселения от снега оказывали и продолжают оказывать в селе Подгорное - ЗАО «Подгорное» на безвозмездной основе, в селе Ильинка – ООО «Альянс» и в селе Серяково - ИП Глушков С.И.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целях поддержания санитарного состояния поселения продолжает действовать вывоз твердых бытовых отходов по договорам с физическими лицами </w:t>
      </w:r>
      <w:proofErr w:type="spellStart"/>
      <w:r>
        <w:rPr>
          <w:color w:val="000000"/>
          <w:szCs w:val="24"/>
        </w:rPr>
        <w:t>Пацевым</w:t>
      </w:r>
      <w:proofErr w:type="spellEnd"/>
      <w:r>
        <w:rPr>
          <w:color w:val="000000"/>
          <w:szCs w:val="24"/>
        </w:rPr>
        <w:t xml:space="preserve"> С.В. в селе Ильинка и Луценко А.Н. в селе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>, согласно утвержденных графиков. Затраты бюджета в 2016 году в данном направлении составили 158,9 тыс. руб.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Совместно с районной администрацией неоднократно организовывался отлов бездомных и бродячих собак – более 50 шт.,  и данные мероприятия в настоящее время проводятся на постоянной основе.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Уличное освещение</w:t>
      </w:r>
      <w:r>
        <w:rPr>
          <w:color w:val="000000"/>
          <w:szCs w:val="24"/>
        </w:rPr>
        <w:t xml:space="preserve"> Подгоренского сельского поселения на 2016 год насчитывает 119 фонарей. Расходы по содержанию уличного освещения в 2016 году составили – 204,0 тыс. руб., из них областные – 48,0 тыс. руб.</w:t>
      </w:r>
    </w:p>
    <w:p w:rsidR="002E0305" w:rsidRDefault="002E0305" w:rsidP="002E0305">
      <w:pPr>
        <w:numPr>
          <w:ilvl w:val="0"/>
          <w:numId w:val="6"/>
        </w:numPr>
        <w:tabs>
          <w:tab w:val="left" w:pos="540"/>
        </w:tabs>
        <w:autoSpaceDN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лампы, светильники, таймеры и т.д.  — 20,0 тыс. руб.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Администрацией в 2016 году был установлен учет прибора и электрические провода с фонарями с целью освещения центра 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 xml:space="preserve">. </w:t>
      </w:r>
      <w:proofErr w:type="gramStart"/>
      <w:r>
        <w:rPr>
          <w:color w:val="000000"/>
          <w:szCs w:val="24"/>
        </w:rPr>
        <w:t>Ильинка</w:t>
      </w:r>
      <w:proofErr w:type="gramEnd"/>
      <w:r>
        <w:rPr>
          <w:color w:val="000000"/>
          <w:szCs w:val="24"/>
        </w:rPr>
        <w:t xml:space="preserve"> затраты составили более 25 тыс. руб.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В данном направлении у поселения существуют </w:t>
      </w:r>
      <w:proofErr w:type="gramStart"/>
      <w:r>
        <w:rPr>
          <w:color w:val="000000"/>
          <w:szCs w:val="24"/>
        </w:rPr>
        <w:t>проблемы</w:t>
      </w:r>
      <w:proofErr w:type="gramEnd"/>
      <w:r>
        <w:rPr>
          <w:color w:val="000000"/>
          <w:szCs w:val="24"/>
        </w:rPr>
        <w:t xml:space="preserve"> а именно, много светильников подключены к линиям без приборов учета, и поселению в ближайшие годы предстоит провести большую работу, </w:t>
      </w:r>
      <w:r>
        <w:rPr>
          <w:color w:val="000000"/>
          <w:szCs w:val="24"/>
        </w:rPr>
        <w:lastRenderedPageBreak/>
        <w:t>направленную на установку учетов приборов, т.к. без них МРСК Центра запретило эксплуатацию таких светильников.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Администрация в 2016 году оказывала помощь в строительстве пандуса ребенку инвалиду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>. Ильинка, решались вопросы по бесплатной доставке материалов и доставке работника.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Администрацией в 2016 году неоднократно бесплатно организовывался подвоз дров одиноким пенсионерам в с.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 xml:space="preserve"> и с. Серяково.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2016 году при подготовке к зимнему периоду поселения на безвозмездной основе были произведены работы по окучиванию свалок на территории поселения. 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ЗАО «Подгорное» свалка возле соснового бора уч. № 1, ликвидированы 3 несанкционированные свалки на территории поселения.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ООО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 xml:space="preserve">» свалка на территории бывшего </w:t>
      </w:r>
      <w:proofErr w:type="spellStart"/>
      <w:r>
        <w:rPr>
          <w:color w:val="000000"/>
          <w:szCs w:val="24"/>
        </w:rPr>
        <w:t>спецхоза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уч</w:t>
      </w:r>
      <w:proofErr w:type="spellEnd"/>
      <w:r>
        <w:rPr>
          <w:color w:val="000000"/>
          <w:szCs w:val="24"/>
        </w:rPr>
        <w:t>. № 1.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ООО «Стройиндустрия» свалка возле соснового бора 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>. Ильинка.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2016 году по инициативе главы администрации </w:t>
      </w:r>
      <w:proofErr w:type="spellStart"/>
      <w:r>
        <w:rPr>
          <w:color w:val="000000"/>
          <w:szCs w:val="24"/>
        </w:rPr>
        <w:t>Калачеевского</w:t>
      </w:r>
      <w:proofErr w:type="spellEnd"/>
      <w:r>
        <w:rPr>
          <w:color w:val="000000"/>
          <w:szCs w:val="24"/>
        </w:rPr>
        <w:t xml:space="preserve"> района </w:t>
      </w:r>
      <w:proofErr w:type="spellStart"/>
      <w:r>
        <w:rPr>
          <w:color w:val="000000"/>
          <w:szCs w:val="24"/>
        </w:rPr>
        <w:t>Котолевского</w:t>
      </w:r>
      <w:proofErr w:type="spellEnd"/>
      <w:r>
        <w:rPr>
          <w:color w:val="000000"/>
          <w:szCs w:val="24"/>
        </w:rPr>
        <w:t xml:space="preserve"> Н.Т. и депутата СНД Подгоренского сельского поселения директора </w:t>
      </w:r>
      <w:proofErr w:type="spellStart"/>
      <w:r>
        <w:rPr>
          <w:color w:val="000000"/>
          <w:szCs w:val="24"/>
        </w:rPr>
        <w:t>Подгоренской</w:t>
      </w:r>
      <w:proofErr w:type="spellEnd"/>
      <w:r>
        <w:rPr>
          <w:color w:val="000000"/>
          <w:szCs w:val="24"/>
        </w:rPr>
        <w:t xml:space="preserve"> СОШ Комаровой С.Н. было посажено около 1000 акаций возле соснового бора на уч. №1 с. Подгорное, с целью дальнейшей посадки молодой сосны ориентировочно 3000 саженцев. Субботник был организован работниками местной и районной администрацией совместно с работниками КДЦ, учащимися </w:t>
      </w:r>
      <w:proofErr w:type="spellStart"/>
      <w:r>
        <w:rPr>
          <w:color w:val="000000"/>
          <w:szCs w:val="24"/>
        </w:rPr>
        <w:t>Подгоренской</w:t>
      </w:r>
      <w:proofErr w:type="spellEnd"/>
      <w:r>
        <w:rPr>
          <w:color w:val="000000"/>
          <w:szCs w:val="24"/>
        </w:rPr>
        <w:t xml:space="preserve"> СОШ и работниками ЗАО «Подгорное» затраты на себя взяло ЗАО «Подгорное» которые составили более 10 тыс. руб.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2016 году администрацией неоднократно организовывались субботники по уборке 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 xml:space="preserve">.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 xml:space="preserve">, в результате которых было опилено много деревьев, производилась побелка деревьев, высаживались саженцы, кустарники и цветы, вывезено более 20 машин мусора. Был организован субботник по очистке центра села и стадиона от сорной растительности и сухостоя, в результате </w:t>
      </w:r>
      <w:proofErr w:type="gramStart"/>
      <w:r>
        <w:rPr>
          <w:color w:val="000000"/>
          <w:szCs w:val="24"/>
        </w:rPr>
        <w:t>которого было вывезено более 10 тракторных прицепов мусора участниками субботника были</w:t>
      </w:r>
      <w:proofErr w:type="gramEnd"/>
      <w:r>
        <w:rPr>
          <w:color w:val="000000"/>
          <w:szCs w:val="24"/>
        </w:rPr>
        <w:t xml:space="preserve"> учащиеся школы, работники организаций и жители.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ООО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>» неоднократно с помощью тракторной метлы подметалась центральная площадь.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Администрацией в 2016 году проводилась работа, направленная на наведение порядка придомовых территорий пожилых граждан, а также бесхозных домовладений. Также была осуществлена вырубка обочин центральной дороги проходящей через с.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>, и вырубка обочин дорог проходящих вдоль берегов реки Подгорное.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Администрацией было выдано семь предупреждений по благоустройству, а также вынесено много устных предупреждений по наведению порядка придомовых территорий. 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Обкашивание</w:t>
      </w:r>
      <w:proofErr w:type="spellEnd"/>
      <w:r>
        <w:rPr>
          <w:color w:val="000000"/>
          <w:szCs w:val="24"/>
        </w:rPr>
        <w:t xml:space="preserve"> обочин дорог безвозмездно на постоянной основе осуществляли: </w:t>
      </w:r>
      <w:proofErr w:type="gramStart"/>
      <w:r>
        <w:rPr>
          <w:color w:val="000000"/>
          <w:szCs w:val="24"/>
        </w:rPr>
        <w:t>ЗАО «Подгорное» в с. Подгорное, а ООО «Альянс» в с. Ильинка и с. Серяково.</w:t>
      </w:r>
      <w:proofErr w:type="gramEnd"/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 инициативе администрации, силами ЗАО «Подгорное» в с. Подгорное был поднят мост через реку возле бани и сварены поручни, а силами ООО «Альянс» был отремонтирован мост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с. Ильинка.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Стало доброй традицией проведение субботников по уборке кладбищ.  Так в прошлом году были проведены субботники, на кладбищах с.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 xml:space="preserve">. ЗАО «Подгорное»,  неоднократно представляло технику, для вывоза мусора, на кладбище 1 уч. было завезено более 20 машин грунта для выравнивания поверхности, на кладбище 2 участка также работниками ЗАО «Подгорное» продолжались сварочные работы по установке ограждения более 100 метров. ЗАО «Подгорное» на постоянной основе производит вывоз мусора и подвоз песка на кладбища 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 xml:space="preserve">. Подгорное.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>. Ильинка и с. Серяково подвоз песка производит ООО «Стройиндустрия».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Также депутатом Демиденко И. А. организовывались субботники по уборке кладбищ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 xml:space="preserve">. Ильинка, за счет средств собранных жителями частично установлено новое ограждение около 700 метров, не без участия остались и ООО «Альянс» затраты которого составили – 23 тыс. руб. и ИП Глава КФХ Солодовников В.С. – 5 тыс. руб.  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В 2017 году также будет производиться дальнейший ремонт и благоустройство кладбищ.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В 2016 году ЗАО «Подгорное» оплатило закупку памятников на могилу родителей Героя Советского Союза П.П. Серякова - затраты составили 18,7 тыс. руб.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В 2016 году ЗАО «Подгорное» </w:t>
      </w:r>
      <w:proofErr w:type="gramStart"/>
      <w:r>
        <w:rPr>
          <w:color w:val="000000"/>
          <w:szCs w:val="24"/>
        </w:rPr>
        <w:t>и ООО</w:t>
      </w:r>
      <w:proofErr w:type="gramEnd"/>
      <w:r>
        <w:rPr>
          <w:color w:val="000000"/>
          <w:szCs w:val="24"/>
        </w:rPr>
        <w:t xml:space="preserve">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>» оказывали финансовую помощь церкви Преображения Господня в селе Подгорное.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ЗАО «Подгорное» установило кондиционер в ДС затраты составили 39,5 тыс. руб., </w:t>
      </w:r>
      <w:proofErr w:type="gramStart"/>
      <w:r>
        <w:rPr>
          <w:color w:val="000000"/>
          <w:szCs w:val="24"/>
        </w:rPr>
        <w:t>а ООО</w:t>
      </w:r>
      <w:proofErr w:type="gramEnd"/>
      <w:r>
        <w:rPr>
          <w:color w:val="000000"/>
          <w:szCs w:val="24"/>
        </w:rPr>
        <w:t xml:space="preserve">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 xml:space="preserve">» оказало помощь по строительству забора затраты составили около 70 тыс. руб., затраты составили 39,5 тыс. руб. 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ЗАО «Подгорное» </w:t>
      </w:r>
      <w:proofErr w:type="gramStart"/>
      <w:r>
        <w:rPr>
          <w:color w:val="000000"/>
          <w:szCs w:val="24"/>
        </w:rPr>
        <w:t>и ООО</w:t>
      </w:r>
      <w:proofErr w:type="gramEnd"/>
      <w:r>
        <w:rPr>
          <w:color w:val="000000"/>
          <w:szCs w:val="24"/>
        </w:rPr>
        <w:t xml:space="preserve">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>» оказали финансовую помощь в сфере образования, для замены окон в  МКОУ Подгоренская СОШ по 114 тыс. руб.  каждая организация.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ЗАО «Подгорное» предоставляло ГСМ администрации поселения для доставки детей со школы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с. Серяково на периоды поломок автобуса.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ЗАО «Подгорное» </w:t>
      </w:r>
      <w:proofErr w:type="gramStart"/>
      <w:r>
        <w:rPr>
          <w:color w:val="000000"/>
          <w:szCs w:val="24"/>
        </w:rPr>
        <w:t>и ООО</w:t>
      </w:r>
      <w:proofErr w:type="gramEnd"/>
      <w:r>
        <w:rPr>
          <w:color w:val="000000"/>
          <w:szCs w:val="24"/>
        </w:rPr>
        <w:t xml:space="preserve">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 xml:space="preserve">» оказали помощь МКОУ Подгоренская СОШ по вручению подарков к 1 сентября. 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ЗАО «Подгорное» оказывало финансовую помощь </w:t>
      </w:r>
      <w:proofErr w:type="spellStart"/>
      <w:r>
        <w:rPr>
          <w:color w:val="000000"/>
          <w:szCs w:val="24"/>
        </w:rPr>
        <w:t>Подгоренской</w:t>
      </w:r>
      <w:proofErr w:type="spellEnd"/>
      <w:r>
        <w:rPr>
          <w:color w:val="000000"/>
          <w:szCs w:val="24"/>
        </w:rPr>
        <w:t xml:space="preserve"> СОШ на КММ, а также произвело окраску фасада школы, затраты составили более 100 тыс. руб., неоднократно выкашивало стадион. ИП </w:t>
      </w:r>
      <w:proofErr w:type="spellStart"/>
      <w:r>
        <w:rPr>
          <w:color w:val="000000"/>
          <w:szCs w:val="24"/>
        </w:rPr>
        <w:t>Гречкин</w:t>
      </w:r>
      <w:proofErr w:type="spellEnd"/>
      <w:r>
        <w:rPr>
          <w:color w:val="000000"/>
          <w:szCs w:val="24"/>
        </w:rPr>
        <w:t xml:space="preserve"> В. И. приобрел сетки на футбольные ворота школьного стадиона.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ЗАО «Подгорное» произвело рабаты по укреплению крыши </w:t>
      </w:r>
      <w:proofErr w:type="spellStart"/>
      <w:r>
        <w:rPr>
          <w:color w:val="000000"/>
          <w:szCs w:val="24"/>
        </w:rPr>
        <w:t>Подгоренской</w:t>
      </w:r>
      <w:proofErr w:type="spellEnd"/>
      <w:r>
        <w:rPr>
          <w:color w:val="000000"/>
          <w:szCs w:val="24"/>
        </w:rPr>
        <w:t xml:space="preserve"> амбулатории  и оказывало финансовую помощь - затраты составили 60 тыс. руб.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В 2016 году ООО «Стройиндустрия» оказало помощь при строительстве пандуса ребенку инвалиду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с. Ильинка путем подвоза песка и 300 шт. кирпичей.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В 2016 году ЗАО «Подгорное» в водоемы поселения было запущено более 1 тонны мальк</w:t>
      </w:r>
      <w:proofErr w:type="gramStart"/>
      <w:r>
        <w:rPr>
          <w:color w:val="000000"/>
          <w:szCs w:val="24"/>
        </w:rPr>
        <w:t>а-</w:t>
      </w:r>
      <w:proofErr w:type="gramEnd"/>
      <w:r>
        <w:rPr>
          <w:color w:val="000000"/>
          <w:szCs w:val="24"/>
        </w:rPr>
        <w:t xml:space="preserve"> затраты составили более 130 тыс. руб.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При строительстве сквера ЗАО «Подгорное» благоустраивалась прилегающая территория, результатом которой мы видим окраску СДК, замену центрального освещения и укладка новой клумбы из бордюрных плит, укладка дополнительной клумбы из бордюрных плит возле СДК, строительство навеса, замена окна и дверей запасного выхода в СДК - затраты составили более 320 тыс. руб.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ЗАО «Подгорное» оплатило закупку и доставку голубых елей в количестве 17 шт. для посадки в сквере - затраты составили 23 тыс. руб.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Администрацией в 2016 году в сквере Поколений и на прилегающей территории было высажено много саженцев деревьев и кустарников, многолетних цветов, (саженцы – предоставлены </w:t>
      </w:r>
      <w:proofErr w:type="spellStart"/>
      <w:r>
        <w:rPr>
          <w:color w:val="000000"/>
          <w:szCs w:val="24"/>
        </w:rPr>
        <w:t>Тарановым</w:t>
      </w:r>
      <w:proofErr w:type="spellEnd"/>
      <w:r>
        <w:rPr>
          <w:color w:val="000000"/>
          <w:szCs w:val="24"/>
        </w:rPr>
        <w:t xml:space="preserve"> Павлом Владимировичем и Ляшенко Валентиной Владимировной, многолетние цветы и розы предоставлены Шапошниковой Еленой Владимировной).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Администрацией в 2017 году планируется посадка фруктового сада (абрикосы, вишни и др.) в центре с. </w:t>
      </w:r>
      <w:proofErr w:type="gramStart"/>
      <w:r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 xml:space="preserve"> на территории, прилегающей к СДК (саженцы предоставлены </w:t>
      </w:r>
      <w:proofErr w:type="spellStart"/>
      <w:r>
        <w:rPr>
          <w:color w:val="000000"/>
          <w:szCs w:val="24"/>
        </w:rPr>
        <w:t>Тарановым</w:t>
      </w:r>
      <w:proofErr w:type="spellEnd"/>
      <w:r>
        <w:rPr>
          <w:color w:val="000000"/>
          <w:szCs w:val="24"/>
        </w:rPr>
        <w:t xml:space="preserve"> П.В.).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За проведённые субботники выражаем огромную благодарность всем организациям (а именно: работникам сельской администрации и КДЦ «Подгоренский», </w:t>
      </w:r>
      <w:proofErr w:type="spellStart"/>
      <w:r>
        <w:rPr>
          <w:color w:val="000000"/>
          <w:szCs w:val="24"/>
        </w:rPr>
        <w:t>Подгоренской</w:t>
      </w:r>
      <w:proofErr w:type="spellEnd"/>
      <w:r>
        <w:rPr>
          <w:color w:val="000000"/>
          <w:szCs w:val="24"/>
        </w:rPr>
        <w:t xml:space="preserve"> СОШ, ЗАО «Подгорное», Врачебной амбулатории, ОПС </w:t>
      </w:r>
      <w:proofErr w:type="gramStart"/>
      <w:r>
        <w:rPr>
          <w:color w:val="000000"/>
          <w:szCs w:val="24"/>
        </w:rPr>
        <w:t>и ООО</w:t>
      </w:r>
      <w:proofErr w:type="gramEnd"/>
      <w:r>
        <w:rPr>
          <w:color w:val="000000"/>
          <w:szCs w:val="24"/>
        </w:rPr>
        <w:t xml:space="preserve">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>», а также активным жителям поселения).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При содействии сотрудников администрации было создано два </w:t>
      </w:r>
      <w:proofErr w:type="spellStart"/>
      <w:r>
        <w:rPr>
          <w:color w:val="000000"/>
          <w:szCs w:val="24"/>
        </w:rPr>
        <w:t>ТОСа</w:t>
      </w:r>
      <w:proofErr w:type="spell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с. Подгорное (председатель Цапенко О. В) и с. Ильинка (председатель Демиденко И. А.).      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На основании данных бухгалтерского учета представленных организациями осуществляющими деятельность на территории поселения ими было вложено в развитие нашего поселения и социальную сферу:</w:t>
      </w:r>
    </w:p>
    <w:p w:rsidR="002E0305" w:rsidRDefault="002E0305" w:rsidP="002E0305">
      <w:pPr>
        <w:pStyle w:val="a3"/>
        <w:widowControl w:val="0"/>
        <w:numPr>
          <w:ilvl w:val="2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ЗАО «Подгорное» - более 1,5 млн. руб. (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>. Подгорное)</w:t>
      </w:r>
    </w:p>
    <w:p w:rsidR="002E0305" w:rsidRDefault="002E0305" w:rsidP="002E0305">
      <w:pPr>
        <w:pStyle w:val="a3"/>
        <w:widowControl w:val="0"/>
        <w:numPr>
          <w:ilvl w:val="2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ООО «Альянс» - более 280 тыс. руб. (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>. Ильинка)</w:t>
      </w:r>
    </w:p>
    <w:p w:rsidR="002E0305" w:rsidRDefault="002E0305" w:rsidP="002E0305">
      <w:pPr>
        <w:pStyle w:val="a3"/>
        <w:widowControl w:val="0"/>
        <w:numPr>
          <w:ilvl w:val="2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ООО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>» - более 230 тыс. руб. (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>. Подгорное)</w:t>
      </w:r>
    </w:p>
    <w:p w:rsidR="002E0305" w:rsidRDefault="002E0305" w:rsidP="002E0305">
      <w:pPr>
        <w:pStyle w:val="a3"/>
        <w:widowControl w:val="0"/>
        <w:numPr>
          <w:ilvl w:val="2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ИП Глава КФХ Солодовников В. С. - более 70 тыс. руб. (с. Серяково и 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>. Ильинка)</w:t>
      </w:r>
    </w:p>
    <w:p w:rsidR="002E0305" w:rsidRDefault="002E0305" w:rsidP="002E0305">
      <w:pPr>
        <w:pStyle w:val="a3"/>
        <w:widowControl w:val="0"/>
        <w:numPr>
          <w:ilvl w:val="2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ООО «Стройиндустрия» - более 30 тыс. руб. (</w:t>
      </w:r>
      <w:proofErr w:type="gramStart"/>
      <w:r>
        <w:rPr>
          <w:color w:val="000000"/>
          <w:szCs w:val="24"/>
        </w:rPr>
        <w:t>с</w:t>
      </w:r>
      <w:proofErr w:type="gramEnd"/>
      <w:r>
        <w:rPr>
          <w:color w:val="000000"/>
          <w:szCs w:val="24"/>
        </w:rPr>
        <w:t>. Ильинка)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Не оставалось в стороне и предпринимательское сообщество: </w:t>
      </w:r>
      <w:proofErr w:type="spellStart"/>
      <w:r>
        <w:rPr>
          <w:color w:val="000000"/>
          <w:szCs w:val="24"/>
        </w:rPr>
        <w:t>Гречкин</w:t>
      </w:r>
      <w:proofErr w:type="spellEnd"/>
      <w:r>
        <w:rPr>
          <w:color w:val="000000"/>
          <w:szCs w:val="24"/>
        </w:rPr>
        <w:t xml:space="preserve"> В.И., Андреев Н.А., </w:t>
      </w:r>
      <w:proofErr w:type="spellStart"/>
      <w:r>
        <w:rPr>
          <w:color w:val="000000"/>
          <w:szCs w:val="24"/>
        </w:rPr>
        <w:t>Серженко</w:t>
      </w:r>
      <w:proofErr w:type="spellEnd"/>
      <w:r>
        <w:rPr>
          <w:color w:val="000000"/>
          <w:szCs w:val="24"/>
        </w:rPr>
        <w:t xml:space="preserve"> В.В., </w:t>
      </w:r>
      <w:proofErr w:type="spellStart"/>
      <w:r>
        <w:rPr>
          <w:color w:val="000000"/>
          <w:szCs w:val="24"/>
        </w:rPr>
        <w:t>Саурин</w:t>
      </w:r>
      <w:proofErr w:type="spellEnd"/>
      <w:r>
        <w:rPr>
          <w:color w:val="000000"/>
          <w:szCs w:val="24"/>
        </w:rPr>
        <w:t xml:space="preserve"> В.В., Туров С.В., Котов Е.В., Сухоруков Н.Н., Глушков С.И.</w:t>
      </w:r>
    </w:p>
    <w:p w:rsidR="002E0305" w:rsidRDefault="002E0305" w:rsidP="002E0305">
      <w:pPr>
        <w:tabs>
          <w:tab w:val="left" w:pos="540"/>
        </w:tabs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Деятельность сотрудников администрации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Специалистами администрации осуществляется приём граждан по следующим вопросам: </w:t>
      </w:r>
    </w:p>
    <w:p w:rsidR="002E0305" w:rsidRDefault="002E0305" w:rsidP="002E0305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 xml:space="preserve">- выдача справок и документов на основании данных из </w:t>
      </w:r>
      <w:proofErr w:type="spellStart"/>
      <w:r>
        <w:rPr>
          <w:color w:val="000000"/>
          <w:szCs w:val="24"/>
        </w:rPr>
        <w:t>похозяйственных</w:t>
      </w:r>
      <w:proofErr w:type="spellEnd"/>
      <w:r>
        <w:rPr>
          <w:color w:val="000000"/>
          <w:szCs w:val="24"/>
        </w:rPr>
        <w:t xml:space="preserve"> книг, за отчётный период выдано – 1061 справка. </w:t>
      </w:r>
      <w:r>
        <w:rPr>
          <w:szCs w:val="24"/>
        </w:rPr>
        <w:t>Население Подгоренского сельского поселения принимает активное участие в развитии села - в 2016 году выдано 12 рекомендаций для получения кредита на развитие ЛПХ;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осуществление нотариальных действий (доверенности, завещания, копии документов) – 126, госпошлина от которых составила 17,1 тыс. руб.; 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принято 109 постановлений и 137 распоряжений администрацией  Подгоренского сельского поселения по вопросам осуществления   полномочий и организации работы всех служб;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За отчетный период в администрацию поступило 65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заготовке дров, приватизации, об оказании материальной помощи (</w:t>
      </w:r>
      <w:proofErr w:type="spellStart"/>
      <w:r>
        <w:rPr>
          <w:color w:val="000000"/>
          <w:szCs w:val="24"/>
        </w:rPr>
        <w:t>Ляшенко</w:t>
      </w:r>
      <w:proofErr w:type="spellEnd"/>
      <w:r>
        <w:rPr>
          <w:color w:val="000000"/>
          <w:szCs w:val="24"/>
        </w:rPr>
        <w:t xml:space="preserve"> Василий Алексеевич, </w:t>
      </w:r>
      <w:proofErr w:type="spellStart"/>
      <w:r>
        <w:rPr>
          <w:color w:val="000000"/>
          <w:szCs w:val="24"/>
        </w:rPr>
        <w:t>Столбина</w:t>
      </w:r>
      <w:proofErr w:type="spellEnd"/>
      <w:r>
        <w:rPr>
          <w:color w:val="000000"/>
          <w:szCs w:val="24"/>
        </w:rPr>
        <w:t xml:space="preserve"> Мария Федотовна, Маслова Лариса Викторовна и др.).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 личном приеме главой принято более 60 человек.</w:t>
      </w:r>
    </w:p>
    <w:p w:rsidR="002E0305" w:rsidRDefault="002E0305" w:rsidP="002E0305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>
        <w:rPr>
          <w:rFonts w:ascii="Times New Roman" w:hAnsi="Times New Roman" w:cs="Times New Roman"/>
          <w:bCs/>
        </w:rPr>
        <w:t xml:space="preserve">по предупреждению безнадзорности,  правонарушений  среди жителей,  по профилактике семейного неблагополучия, а также </w:t>
      </w:r>
      <w:r>
        <w:rPr>
          <w:rFonts w:ascii="Times New Roman" w:hAnsi="Times New Roman" w:cs="Times New Roman"/>
          <w:color w:val="000000"/>
        </w:rPr>
        <w:t xml:space="preserve"> профилактические проверки семей попавших в трудное жизненное положение.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Подгоренского сельского поселения, где размещаются нормативные документы, новости, объявления, освещаются мероприятия, проводимые в КДЦ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</w:t>
      </w:r>
      <w:r>
        <w:rPr>
          <w:szCs w:val="24"/>
        </w:rPr>
        <w:lastRenderedPageBreak/>
        <w:t>ими решений, что является необходимым условием и залогом успешного социально-экономического развития территории.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szCs w:val="24"/>
        </w:rPr>
      </w:pPr>
      <w:r>
        <w:rPr>
          <w:b/>
          <w:szCs w:val="24"/>
        </w:rPr>
        <w:t>Воинский учет в администрации Подгоренского сельского поселения</w:t>
      </w:r>
    </w:p>
    <w:p w:rsidR="002E0305" w:rsidRDefault="002E0305" w:rsidP="002E0305">
      <w:pPr>
        <w:tabs>
          <w:tab w:val="left" w:pos="540"/>
        </w:tabs>
        <w:ind w:firstLine="567"/>
        <w:jc w:val="center"/>
        <w:rPr>
          <w:b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>Ведется исполнение отдельных государственных полномочий в части  ведения воинского учета. На воинском учете состоят 508 чел., в т. ч.</w:t>
      </w:r>
    </w:p>
    <w:p w:rsidR="002E0305" w:rsidRDefault="002E0305" w:rsidP="002E0305">
      <w:pPr>
        <w:ind w:firstLine="567"/>
        <w:jc w:val="both"/>
        <w:rPr>
          <w:szCs w:val="24"/>
        </w:rPr>
      </w:pPr>
      <w:r>
        <w:rPr>
          <w:szCs w:val="24"/>
        </w:rPr>
        <w:t>офицеров - 6 чел.</w:t>
      </w:r>
    </w:p>
    <w:p w:rsidR="002E0305" w:rsidRDefault="002E0305" w:rsidP="002E0305">
      <w:pPr>
        <w:ind w:firstLine="567"/>
        <w:jc w:val="both"/>
        <w:rPr>
          <w:szCs w:val="24"/>
        </w:rPr>
      </w:pPr>
      <w:r>
        <w:rPr>
          <w:szCs w:val="24"/>
        </w:rPr>
        <w:t>солдат, сержантов – 469 чел.</w:t>
      </w:r>
    </w:p>
    <w:p w:rsidR="002E0305" w:rsidRDefault="002E0305" w:rsidP="002E0305">
      <w:pPr>
        <w:ind w:firstLine="567"/>
        <w:rPr>
          <w:szCs w:val="24"/>
        </w:rPr>
      </w:pPr>
      <w:r>
        <w:rPr>
          <w:szCs w:val="24"/>
        </w:rPr>
        <w:t>призывников - 33 чел.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szCs w:val="24"/>
        </w:rPr>
        <w:t xml:space="preserve">В 2016 прошли медицинскую комиссию 33 человека, из них призвано в Российскую армию 10 человек. </w:t>
      </w:r>
    </w:p>
    <w:p w:rsidR="002E0305" w:rsidRDefault="002E0305" w:rsidP="002E0305">
      <w:pPr>
        <w:tabs>
          <w:tab w:val="left" w:pos="540"/>
        </w:tabs>
        <w:ind w:firstLine="567"/>
        <w:jc w:val="both"/>
        <w:rPr>
          <w:szCs w:val="24"/>
        </w:rPr>
      </w:pPr>
    </w:p>
    <w:p w:rsidR="002E0305" w:rsidRDefault="002E0305" w:rsidP="002E0305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Организация досуга и библиотечного обслуживания населения</w:t>
      </w:r>
    </w:p>
    <w:p w:rsidR="002E0305" w:rsidRDefault="002E0305" w:rsidP="002E0305">
      <w:pPr>
        <w:ind w:firstLine="567"/>
        <w:jc w:val="center"/>
        <w:rPr>
          <w:b/>
          <w:szCs w:val="24"/>
        </w:rPr>
      </w:pP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социальном развитии нашего поселения не малая роль принадлежит сельским домам культуры, которые на данный момент нуждаются в срочном капитальном ремонте (село Ильинка), а именно: ремонт крыши, газификация, электропроводка, косметический ремонт внутренних помещений. И не смотря на это,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26 кружков самодеятельного творчества и любительских объединений, в них задействовано 431 участник, проведено 180 культурно-массовых мероприятий, включая дискотеки.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Проведение массовых мероприятий традиционно организуется к календарным датам и праздникам. Из бюджета поселения было затрачено 108,9 тысяч рублей, в том числе на подарки именинникам - участникам ВОВ и юбилярам от 90-летнего возраста.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Информационно-библиографическое обслуживание жителей Подгоренского сельского поселения в 2016 г. осуществлялось двумя библиотеками с книжным фондом 17492 экз. Работники библиотек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 Было проведено 40 мероприятий.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Все пожилые люди требуют постоянного внимания и заботы. В дни празднования годовщины победы в ВОВ, администрацией поселения совместно с организациями поселения, организовано поздравление участников ВОВ, вдов, тружеников тыла, проведены праздничные мероприятия в домах культуры.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2016 году по сложившейся традиции силами активистов и ЗАО «Подгорное» была установлена купель на крещение.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2016 году финансовую помощь на проведение дня села в Подгорном оказал</w:t>
      </w:r>
      <w:proofErr w:type="gramStart"/>
      <w:r>
        <w:rPr>
          <w:color w:val="000000"/>
          <w:szCs w:val="24"/>
        </w:rPr>
        <w:t>и ООО</w:t>
      </w:r>
      <w:proofErr w:type="gramEnd"/>
      <w:r>
        <w:rPr>
          <w:color w:val="000000"/>
          <w:szCs w:val="24"/>
        </w:rPr>
        <w:t xml:space="preserve"> «</w:t>
      </w:r>
      <w:proofErr w:type="spellStart"/>
      <w:r>
        <w:rPr>
          <w:color w:val="000000"/>
          <w:szCs w:val="24"/>
        </w:rPr>
        <w:t>Калачбент</w:t>
      </w:r>
      <w:proofErr w:type="spellEnd"/>
      <w:r>
        <w:rPr>
          <w:color w:val="000000"/>
          <w:szCs w:val="24"/>
        </w:rPr>
        <w:t>» и ЗАО «Подгорное», также не остались в стороне и предприниматели.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Данные организации и ИП Андреев Н.А. также оказали финансовую помощь в проведении Новогоднего вечера.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2016 году помощь на проведение дня села в Ильинке оказал</w:t>
      </w:r>
      <w:proofErr w:type="gramStart"/>
      <w:r>
        <w:rPr>
          <w:color w:val="000000"/>
          <w:szCs w:val="24"/>
        </w:rPr>
        <w:t>и ООО</w:t>
      </w:r>
      <w:proofErr w:type="gramEnd"/>
      <w:r>
        <w:rPr>
          <w:color w:val="000000"/>
          <w:szCs w:val="24"/>
        </w:rPr>
        <w:t xml:space="preserve"> «Стройиндустрия», ООО «Альянс», ООО «Нива», ИП Глава КФХ Солодовников В.С., также не остались в стороне и предприниматели (ИП Андреев Н.А. и В. А., ИП Котов, ИП Гусейнова).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 проведение новогоднего вечера в селе Ильинка оказали финансовую помощь ООО «Нива», ООО «</w:t>
      </w:r>
      <w:proofErr w:type="gramStart"/>
      <w:r>
        <w:rPr>
          <w:color w:val="000000"/>
          <w:szCs w:val="24"/>
        </w:rPr>
        <w:t>Строй Индустрия</w:t>
      </w:r>
      <w:proofErr w:type="gramEnd"/>
      <w:r>
        <w:rPr>
          <w:color w:val="000000"/>
          <w:szCs w:val="24"/>
        </w:rPr>
        <w:t>», ООО «Альянс» и КФХ Солодовников В. С. и ИП Андреев Н.А.</w:t>
      </w:r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2016 году помощь на проведение дня села в с. Серяково оказал ИП Глава КФХ Солодовников В.С. благодаря которому был проведен концерт, накрыт праздничный стол для проживающих жителей и гостей, но и закуплены подарки и продовольственные пакеты всем жителям – затраты составили более 50 тыс. руб.</w:t>
      </w:r>
      <w:proofErr w:type="gramEnd"/>
    </w:p>
    <w:p w:rsidR="002E0305" w:rsidRDefault="002E0305" w:rsidP="002E0305">
      <w:pPr>
        <w:ind w:firstLine="567"/>
        <w:jc w:val="both"/>
        <w:rPr>
          <w:color w:val="000000"/>
          <w:szCs w:val="24"/>
        </w:rPr>
      </w:pPr>
    </w:p>
    <w:p w:rsidR="002E0305" w:rsidRDefault="002E0305" w:rsidP="002E0305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Обеспечение условий для развития на территории </w:t>
      </w:r>
    </w:p>
    <w:p w:rsidR="002E0305" w:rsidRDefault="002E0305" w:rsidP="002E0305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сельского поселения физической культуры</w:t>
      </w:r>
    </w:p>
    <w:p w:rsidR="002E0305" w:rsidRDefault="002E0305" w:rsidP="002E0305">
      <w:pPr>
        <w:ind w:firstLine="567"/>
        <w:jc w:val="center"/>
        <w:rPr>
          <w:b/>
          <w:szCs w:val="24"/>
        </w:rPr>
      </w:pPr>
    </w:p>
    <w:p w:rsidR="002E0305" w:rsidRDefault="002E0305" w:rsidP="002E0305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2016 году поселение принимало участие в районном первенстве по футболу, а также участвовало во многих спортивных мероприятиях проводимых в Калачеевском районе.  </w:t>
      </w:r>
    </w:p>
    <w:p w:rsidR="002E0305" w:rsidRDefault="002E0305" w:rsidP="002E0305">
      <w:pPr>
        <w:jc w:val="both"/>
        <w:rPr>
          <w:szCs w:val="24"/>
        </w:rPr>
      </w:pPr>
      <w:r>
        <w:rPr>
          <w:szCs w:val="24"/>
        </w:rPr>
        <w:t xml:space="preserve">         Силами ЗАО «Подгорное»  в декабре 2016 года был залит каток. </w:t>
      </w:r>
    </w:p>
    <w:p w:rsidR="002E0305" w:rsidRDefault="002E0305" w:rsidP="002E0305">
      <w:pPr>
        <w:jc w:val="both"/>
        <w:rPr>
          <w:szCs w:val="24"/>
        </w:rPr>
      </w:pPr>
    </w:p>
    <w:p w:rsidR="002E0305" w:rsidRDefault="002E0305" w:rsidP="002E030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Приоритетные  задачи  на  2017 год:</w:t>
      </w:r>
    </w:p>
    <w:p w:rsidR="002E0305" w:rsidRDefault="002E0305" w:rsidP="002E0305">
      <w:pPr>
        <w:jc w:val="center"/>
        <w:rPr>
          <w:b/>
          <w:color w:val="000000"/>
          <w:szCs w:val="24"/>
        </w:rPr>
      </w:pPr>
    </w:p>
    <w:p w:rsidR="002E0305" w:rsidRDefault="002E0305" w:rsidP="002E0305">
      <w:pPr>
        <w:pStyle w:val="a3"/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Реализация муниципальной программы по ремонту и сохранению памятника (замена плит, укладка тротуаров и клумб с благоустройством прилегающей территории с целью сохранения памяти участникам ВОВ).</w:t>
      </w:r>
    </w:p>
    <w:p w:rsidR="002E0305" w:rsidRDefault="002E0305" w:rsidP="002E0305">
      <w:pPr>
        <w:pStyle w:val="a3"/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Реализации вопросов местного значения, таких как: ремонт дорог местного значения, обустройство </w:t>
      </w:r>
      <w:r>
        <w:rPr>
          <w:color w:val="000000"/>
          <w:szCs w:val="24"/>
        </w:rPr>
        <w:lastRenderedPageBreak/>
        <w:t>мест массового отдыха и др., с привлечение внебюджетных денежных средств для развития уровня жизни поселения по средствам ТОС в с. Ильинка на ремонт кладбища, в с. Подгорном на подсыпку дороги по ул. Советская и Красноармейская.</w:t>
      </w:r>
      <w:proofErr w:type="gramEnd"/>
    </w:p>
    <w:p w:rsidR="002E0305" w:rsidRDefault="002E0305" w:rsidP="002E0305">
      <w:pPr>
        <w:pStyle w:val="a3"/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Работа в области ГО и ЧС (инструктаж населения, ремонт гидрантов, оборудование подъездных площадок к водозаборам).</w:t>
      </w:r>
    </w:p>
    <w:p w:rsidR="002E0305" w:rsidRDefault="002E0305" w:rsidP="002E0305">
      <w:pPr>
        <w:pStyle w:val="a3"/>
        <w:numPr>
          <w:ilvl w:val="0"/>
          <w:numId w:val="7"/>
        </w:numPr>
        <w:tabs>
          <w:tab w:val="num" w:pos="0"/>
        </w:tabs>
        <w:autoSpaceDN w:val="0"/>
        <w:ind w:left="0" w:firstLine="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Ремонт автомобильных дорог поселения (ямочный – ул. Первомайская в селе Ильинка около 1,5 км; отсыпка улицы Набережная и Заречная с. Ильинка около 1,5 км, отсыпка ул. Советской и Красноармейской в с. Подгорное около 2 км, </w:t>
      </w:r>
      <w:proofErr w:type="spellStart"/>
      <w:r>
        <w:rPr>
          <w:color w:val="000000"/>
          <w:szCs w:val="24"/>
        </w:rPr>
        <w:t>грейдирование</w:t>
      </w:r>
      <w:proofErr w:type="spellEnd"/>
      <w:r>
        <w:rPr>
          <w:color w:val="000000"/>
          <w:szCs w:val="24"/>
        </w:rPr>
        <w:t xml:space="preserve"> будет производиться по необходимости.</w:t>
      </w:r>
      <w:proofErr w:type="gramEnd"/>
    </w:p>
    <w:p w:rsidR="002E0305" w:rsidRDefault="002E0305" w:rsidP="002E0305">
      <w:pPr>
        <w:pStyle w:val="a3"/>
        <w:numPr>
          <w:ilvl w:val="0"/>
          <w:numId w:val="7"/>
        </w:numPr>
        <w:tabs>
          <w:tab w:val="num" w:pos="0"/>
        </w:tabs>
        <w:autoSpaceDN w:val="0"/>
        <w:ind w:left="0" w:firstLine="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Перевод работников культуры с аварийного СДК в с. Ильинка в административное здание (необходимые работы: это частичное остекление окон, окраска стен, электрической проводки и отопления – работы планируется осуществить за счет благотворительной помощи и частично за счет местного бюджета).</w:t>
      </w:r>
      <w:proofErr w:type="gramEnd"/>
    </w:p>
    <w:p w:rsidR="002E0305" w:rsidRDefault="002E0305" w:rsidP="002E0305">
      <w:pPr>
        <w:pStyle w:val="a3"/>
        <w:numPr>
          <w:ilvl w:val="0"/>
          <w:numId w:val="7"/>
        </w:numPr>
        <w:tabs>
          <w:tab w:val="num" w:pos="0"/>
        </w:tabs>
        <w:autoSpaceDN w:val="0"/>
        <w:ind w:left="0" w:firstLine="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Работы</w:t>
      </w:r>
      <w:proofErr w:type="gramEnd"/>
      <w:r>
        <w:rPr>
          <w:color w:val="000000"/>
          <w:szCs w:val="24"/>
        </w:rPr>
        <w:t xml:space="preserve"> направленные на установку учетов приборов по уличному освещению в центре с. Подгорное, ул. Зеленый луг, ул. Круглый лиман и ул. Краснознаменная (более 20 светильников). </w:t>
      </w:r>
    </w:p>
    <w:p w:rsidR="002E0305" w:rsidRDefault="002E0305" w:rsidP="002E0305">
      <w:pPr>
        <w:pStyle w:val="a3"/>
        <w:numPr>
          <w:ilvl w:val="0"/>
          <w:numId w:val="7"/>
        </w:numPr>
        <w:tabs>
          <w:tab w:val="num" w:pos="0"/>
        </w:tabs>
        <w:autoSpaceDN w:val="0"/>
        <w:ind w:left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Осуществление работ по ремонту ограждений кладбищ поселения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с. Ильинка и с. Подгорное. </w:t>
      </w:r>
    </w:p>
    <w:p w:rsidR="002E0305" w:rsidRDefault="002E0305" w:rsidP="002E0305">
      <w:pPr>
        <w:pStyle w:val="a3"/>
        <w:numPr>
          <w:ilvl w:val="0"/>
          <w:numId w:val="7"/>
        </w:numPr>
        <w:tabs>
          <w:tab w:val="num" w:pos="0"/>
        </w:tabs>
        <w:autoSpaceDN w:val="0"/>
        <w:ind w:left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>Сдача нормативов ГТО более 50 человек</w:t>
      </w:r>
    </w:p>
    <w:p w:rsidR="002E0305" w:rsidRDefault="002E0305" w:rsidP="002E0305">
      <w:pPr>
        <w:pStyle w:val="a3"/>
        <w:numPr>
          <w:ilvl w:val="0"/>
          <w:numId w:val="7"/>
        </w:numPr>
        <w:tabs>
          <w:tab w:val="num" w:pos="0"/>
        </w:tabs>
        <w:autoSpaceDN w:val="0"/>
        <w:ind w:left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>2017 год объявлен годом экологии, так планируется посадка деревьев и кустарников на территории поселения, а также посадка около 1 га сосны.</w:t>
      </w:r>
    </w:p>
    <w:p w:rsidR="002E0305" w:rsidRDefault="002E0305" w:rsidP="002E0305">
      <w:pPr>
        <w:pStyle w:val="a3"/>
        <w:numPr>
          <w:ilvl w:val="0"/>
          <w:numId w:val="7"/>
        </w:numPr>
        <w:tabs>
          <w:tab w:val="num" w:pos="0"/>
        </w:tabs>
        <w:autoSpaceDN w:val="0"/>
        <w:ind w:left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Проведение субботников в поселении направленных на благоустройство территорий.</w:t>
      </w:r>
    </w:p>
    <w:p w:rsidR="002E0305" w:rsidRDefault="002E0305" w:rsidP="002E0305">
      <w:pPr>
        <w:pStyle w:val="a3"/>
        <w:numPr>
          <w:ilvl w:val="0"/>
          <w:numId w:val="7"/>
        </w:numPr>
        <w:tabs>
          <w:tab w:val="num" w:pos="0"/>
        </w:tabs>
        <w:autoSpaceDN w:val="0"/>
        <w:ind w:left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>Работа с недоимкой по земельным, имущественным и транспортным налогам.</w:t>
      </w:r>
    </w:p>
    <w:p w:rsidR="002E0305" w:rsidRDefault="002E0305" w:rsidP="002E0305">
      <w:pPr>
        <w:pStyle w:val="a3"/>
        <w:ind w:left="0"/>
        <w:jc w:val="both"/>
        <w:rPr>
          <w:color w:val="000000"/>
          <w:szCs w:val="24"/>
        </w:rPr>
      </w:pPr>
    </w:p>
    <w:p w:rsidR="002E0305" w:rsidRDefault="002E0305" w:rsidP="002E0305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          Хочу поблагодарить районную администрацию в лице главы администрации </w:t>
      </w:r>
      <w:proofErr w:type="spellStart"/>
      <w:r>
        <w:rPr>
          <w:szCs w:val="24"/>
        </w:rPr>
        <w:t>Котолевского</w:t>
      </w:r>
      <w:proofErr w:type="spellEnd"/>
      <w:r>
        <w:rPr>
          <w:szCs w:val="24"/>
        </w:rPr>
        <w:t xml:space="preserve"> Николая Тимофеевича за сотрудничество и помощь в работе.</w:t>
      </w:r>
    </w:p>
    <w:p w:rsidR="002E0305" w:rsidRDefault="002E0305" w:rsidP="002E0305">
      <w:pPr>
        <w:pStyle w:val="a3"/>
        <w:ind w:left="0"/>
        <w:jc w:val="both"/>
        <w:rPr>
          <w:szCs w:val="24"/>
        </w:rPr>
      </w:pPr>
    </w:p>
    <w:p w:rsidR="002E0305" w:rsidRDefault="002E0305" w:rsidP="002E0305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          Также </w:t>
      </w:r>
      <w:proofErr w:type="gramStart"/>
      <w:r>
        <w:rPr>
          <w:szCs w:val="24"/>
        </w:rPr>
        <w:t>хочется выразить огромную благодарность участковому уполномоченному майору полиции Матвиенко А. И. за добросовестную и ответственную службу не смотря</w:t>
      </w:r>
      <w:proofErr w:type="gramEnd"/>
      <w:r>
        <w:rPr>
          <w:szCs w:val="24"/>
        </w:rPr>
        <w:t xml:space="preserve"> на большой участок его работы. </w:t>
      </w:r>
    </w:p>
    <w:p w:rsidR="002E0305" w:rsidRDefault="002E0305" w:rsidP="002E0305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2E0305" w:rsidRDefault="002E0305" w:rsidP="002E0305">
      <w:pPr>
        <w:pStyle w:val="a3"/>
        <w:ind w:left="0"/>
        <w:jc w:val="both"/>
        <w:rPr>
          <w:color w:val="000000"/>
          <w:szCs w:val="24"/>
        </w:rPr>
      </w:pPr>
      <w:r>
        <w:rPr>
          <w:szCs w:val="24"/>
        </w:rPr>
        <w:t xml:space="preserve">          Заслушав отчет главы администрации Подгоренского сельского поселения Калачеевского муниципального района о проделанной работе в 2016 году, предлагаю Совету народных депутатов  проголосовать и признать работу удовлетворительной. Доклад главы администрации утвердить.</w:t>
      </w:r>
      <w:r>
        <w:rPr>
          <w:color w:val="000000"/>
          <w:szCs w:val="24"/>
        </w:rPr>
        <w:t xml:space="preserve"> </w:t>
      </w:r>
    </w:p>
    <w:p w:rsidR="002E0305" w:rsidRDefault="002E0305" w:rsidP="002E0305">
      <w:pPr>
        <w:tabs>
          <w:tab w:val="num" w:pos="0"/>
          <w:tab w:val="left" w:pos="1298"/>
        </w:tabs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num" w:pos="0"/>
          <w:tab w:val="left" w:pos="129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И так мы наметили перспективные пути </w:t>
      </w:r>
      <w:proofErr w:type="gramStart"/>
      <w:r>
        <w:rPr>
          <w:color w:val="000000"/>
          <w:szCs w:val="24"/>
        </w:rPr>
        <w:t>развития</w:t>
      </w:r>
      <w:proofErr w:type="gramEnd"/>
      <w:r>
        <w:rPr>
          <w:color w:val="000000"/>
          <w:szCs w:val="24"/>
        </w:rPr>
        <w:t xml:space="preserve"> и благоустройства нашего села, реализация которых приведет к улучшению качества жизни наших односельчан. Я надеюсь, что благодаря поддержке и пониманию жителей нашего села, хозяйствующих </w:t>
      </w:r>
      <w:proofErr w:type="gramStart"/>
      <w:r>
        <w:rPr>
          <w:color w:val="000000"/>
          <w:szCs w:val="24"/>
        </w:rPr>
        <w:t>субъектов</w:t>
      </w:r>
      <w:proofErr w:type="gramEnd"/>
      <w:r>
        <w:rPr>
          <w:color w:val="000000"/>
          <w:szCs w:val="24"/>
        </w:rPr>
        <w:t xml:space="preserve"> оказывающих нам помощь, наше поселение будет становиться с каждым годом лучше. И я думаю, что только совместными силами, мы сможем решить поставленные задачи.</w:t>
      </w:r>
    </w:p>
    <w:p w:rsidR="002E0305" w:rsidRDefault="002E0305" w:rsidP="002E0305">
      <w:pPr>
        <w:tabs>
          <w:tab w:val="num" w:pos="0"/>
          <w:tab w:val="left" w:pos="1298"/>
        </w:tabs>
        <w:jc w:val="both"/>
        <w:rPr>
          <w:color w:val="000000"/>
          <w:szCs w:val="24"/>
        </w:rPr>
      </w:pPr>
    </w:p>
    <w:p w:rsidR="002E0305" w:rsidRDefault="002E0305" w:rsidP="002E0305">
      <w:pPr>
        <w:tabs>
          <w:tab w:val="num" w:pos="0"/>
          <w:tab w:val="left" w:pos="1298"/>
        </w:tabs>
        <w:jc w:val="both"/>
        <w:rPr>
          <w:szCs w:val="24"/>
        </w:rPr>
      </w:pPr>
      <w:r>
        <w:rPr>
          <w:color w:val="000000"/>
          <w:szCs w:val="24"/>
        </w:rPr>
        <w:t xml:space="preserve">           Всем спасибо!</w:t>
      </w:r>
    </w:p>
    <w:p w:rsidR="002E0305" w:rsidRDefault="002E0305"/>
    <w:sectPr w:rsidR="002E0305" w:rsidSect="0034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ECC"/>
    <w:rsid w:val="002E0305"/>
    <w:rsid w:val="0034218F"/>
    <w:rsid w:val="00457FD9"/>
    <w:rsid w:val="006D5ECC"/>
    <w:rsid w:val="008C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D5ECC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D5EC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6D5ECC"/>
    <w:pPr>
      <w:ind w:left="720"/>
      <w:contextualSpacing/>
    </w:pPr>
  </w:style>
  <w:style w:type="paragraph" w:customStyle="1" w:styleId="ConsNormal">
    <w:name w:val="ConsNormal"/>
    <w:rsid w:val="006D5E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2E0305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2E0305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D5ECC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D5EC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6D5ECC"/>
    <w:pPr>
      <w:ind w:left="720"/>
      <w:contextualSpacing/>
    </w:pPr>
  </w:style>
  <w:style w:type="paragraph" w:customStyle="1" w:styleId="ConsNormal">
    <w:name w:val="ConsNormal"/>
    <w:rsid w:val="006D5E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2E0305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2E0305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Эдуард Никитенко</cp:lastModifiedBy>
  <cp:revision>6</cp:revision>
  <cp:lastPrinted>2017-02-08T13:13:00Z</cp:lastPrinted>
  <dcterms:created xsi:type="dcterms:W3CDTF">2017-02-08T07:58:00Z</dcterms:created>
  <dcterms:modified xsi:type="dcterms:W3CDTF">2017-04-24T17:14:00Z</dcterms:modified>
</cp:coreProperties>
</file>