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54" w:rsidRDefault="008B1254" w:rsidP="008B1254">
      <w:pPr>
        <w:jc w:val="center"/>
        <w:rPr>
          <w:rFonts w:ascii="Arial" w:hAnsi="Arial" w:cs="Arial"/>
          <w:b/>
          <w:bCs/>
          <w:sz w:val="26"/>
          <w:szCs w:val="26"/>
        </w:rPr>
      </w:pPr>
      <w:r>
        <w:rPr>
          <w:rFonts w:ascii="Arial" w:hAnsi="Arial" w:cs="Arial"/>
          <w:b/>
          <w:bCs/>
          <w:sz w:val="26"/>
          <w:szCs w:val="26"/>
        </w:rPr>
        <w:t>РОССИЙСКАЯ ФЕДЕРАЦИЯ</w:t>
      </w:r>
    </w:p>
    <w:p w:rsidR="008B1254" w:rsidRDefault="008B1254" w:rsidP="008B1254">
      <w:pPr>
        <w:jc w:val="center"/>
        <w:rPr>
          <w:rFonts w:ascii="Arial" w:hAnsi="Arial" w:cs="Arial"/>
          <w:b/>
          <w:bCs/>
          <w:sz w:val="26"/>
          <w:szCs w:val="26"/>
        </w:rPr>
      </w:pPr>
      <w:r>
        <w:rPr>
          <w:rFonts w:ascii="Arial" w:hAnsi="Arial" w:cs="Arial"/>
          <w:b/>
          <w:bCs/>
          <w:sz w:val="26"/>
          <w:szCs w:val="26"/>
        </w:rPr>
        <w:t>СОВЕТ НАРОДНЫХ ДЕПУТАТОВ</w:t>
      </w:r>
    </w:p>
    <w:p w:rsidR="008B1254" w:rsidRDefault="008B1254" w:rsidP="008B1254">
      <w:pPr>
        <w:jc w:val="center"/>
        <w:rPr>
          <w:rFonts w:ascii="Arial" w:hAnsi="Arial" w:cs="Arial"/>
          <w:b/>
          <w:bCs/>
          <w:sz w:val="26"/>
          <w:szCs w:val="26"/>
        </w:rPr>
      </w:pPr>
      <w:r>
        <w:rPr>
          <w:rFonts w:ascii="Arial" w:hAnsi="Arial" w:cs="Arial"/>
          <w:b/>
          <w:bCs/>
          <w:sz w:val="26"/>
          <w:szCs w:val="26"/>
        </w:rPr>
        <w:t>ПОДГОРЕНСКОГО СЕЛЬСКОГО ПОСЕЛЕНИЯ</w:t>
      </w:r>
    </w:p>
    <w:p w:rsidR="008B1254" w:rsidRDefault="008B1254" w:rsidP="008B1254">
      <w:pPr>
        <w:jc w:val="center"/>
        <w:rPr>
          <w:rFonts w:ascii="Arial" w:hAnsi="Arial" w:cs="Arial"/>
          <w:b/>
          <w:bCs/>
          <w:sz w:val="26"/>
          <w:szCs w:val="26"/>
        </w:rPr>
      </w:pPr>
      <w:r>
        <w:rPr>
          <w:rFonts w:ascii="Arial" w:hAnsi="Arial" w:cs="Arial"/>
          <w:b/>
          <w:bCs/>
          <w:sz w:val="26"/>
          <w:szCs w:val="26"/>
        </w:rPr>
        <w:t>КАЛАЧЕЕВСКОГО МУНИЦИПАЛЬНОГО РАЙОНА</w:t>
      </w:r>
    </w:p>
    <w:p w:rsidR="008B1254" w:rsidRDefault="008B1254" w:rsidP="008B1254">
      <w:pPr>
        <w:jc w:val="center"/>
        <w:rPr>
          <w:rFonts w:ascii="Arial" w:hAnsi="Arial" w:cs="Arial"/>
          <w:b/>
          <w:bCs/>
          <w:sz w:val="26"/>
          <w:szCs w:val="26"/>
        </w:rPr>
      </w:pPr>
      <w:r>
        <w:rPr>
          <w:rFonts w:ascii="Arial" w:hAnsi="Arial" w:cs="Arial"/>
          <w:b/>
          <w:bCs/>
          <w:sz w:val="26"/>
          <w:szCs w:val="26"/>
        </w:rPr>
        <w:t>ВОРОНЕЖСКОЙ ОБЛАСТИ</w:t>
      </w:r>
    </w:p>
    <w:p w:rsidR="008B1254" w:rsidRDefault="008B1254" w:rsidP="008B1254">
      <w:pPr>
        <w:jc w:val="center"/>
        <w:rPr>
          <w:rFonts w:ascii="Arial" w:hAnsi="Arial" w:cs="Arial"/>
          <w:b/>
          <w:bCs/>
          <w:sz w:val="26"/>
          <w:szCs w:val="26"/>
        </w:rPr>
      </w:pPr>
    </w:p>
    <w:p w:rsidR="008B1254" w:rsidRDefault="008B1254" w:rsidP="008B1254">
      <w:pPr>
        <w:jc w:val="center"/>
        <w:rPr>
          <w:rFonts w:ascii="Arial" w:hAnsi="Arial" w:cs="Arial"/>
          <w:b/>
          <w:bCs/>
          <w:sz w:val="26"/>
          <w:szCs w:val="26"/>
        </w:rPr>
      </w:pPr>
      <w:r>
        <w:rPr>
          <w:rFonts w:ascii="Arial" w:hAnsi="Arial" w:cs="Arial"/>
          <w:b/>
          <w:bCs/>
          <w:sz w:val="26"/>
          <w:szCs w:val="26"/>
        </w:rPr>
        <w:t>РЕШЕНИЕ</w:t>
      </w:r>
    </w:p>
    <w:p w:rsidR="008B1254" w:rsidRDefault="008B1254" w:rsidP="008B1254">
      <w:pPr>
        <w:jc w:val="right"/>
        <w:rPr>
          <w:rFonts w:ascii="Arial" w:hAnsi="Arial" w:cs="Arial"/>
          <w:sz w:val="26"/>
          <w:szCs w:val="26"/>
        </w:rPr>
      </w:pPr>
    </w:p>
    <w:p w:rsidR="008B1254" w:rsidRDefault="001A7E35" w:rsidP="001A7E35">
      <w:pPr>
        <w:tabs>
          <w:tab w:val="left" w:pos="6660"/>
        </w:tabs>
        <w:rPr>
          <w:rFonts w:ascii="Arial" w:hAnsi="Arial" w:cs="Arial"/>
          <w:sz w:val="26"/>
          <w:szCs w:val="26"/>
        </w:rPr>
      </w:pPr>
      <w:r>
        <w:rPr>
          <w:rFonts w:ascii="Arial" w:hAnsi="Arial" w:cs="Arial"/>
          <w:sz w:val="26"/>
          <w:szCs w:val="26"/>
        </w:rPr>
        <w:t xml:space="preserve">от 30 ноября 2017 г. </w:t>
      </w:r>
      <w:r>
        <w:rPr>
          <w:rFonts w:ascii="Arial" w:hAnsi="Arial" w:cs="Arial"/>
          <w:sz w:val="26"/>
          <w:szCs w:val="26"/>
        </w:rPr>
        <w:tab/>
        <w:t>№83</w:t>
      </w:r>
    </w:p>
    <w:p w:rsidR="008B1254" w:rsidRDefault="008B1254" w:rsidP="008B1254">
      <w:pPr>
        <w:tabs>
          <w:tab w:val="left" w:pos="7065"/>
        </w:tabs>
        <w:rPr>
          <w:rFonts w:ascii="Arial" w:hAnsi="Arial" w:cs="Arial"/>
          <w:sz w:val="26"/>
          <w:szCs w:val="26"/>
        </w:rPr>
      </w:pPr>
    </w:p>
    <w:p w:rsidR="008B1254" w:rsidRDefault="008B1254" w:rsidP="00F21CA3">
      <w:pPr>
        <w:tabs>
          <w:tab w:val="left" w:pos="8670"/>
        </w:tabs>
        <w:rPr>
          <w:rFonts w:ascii="Arial" w:hAnsi="Arial" w:cs="Arial"/>
          <w:b/>
          <w:bCs/>
          <w:sz w:val="26"/>
          <w:szCs w:val="26"/>
        </w:rPr>
      </w:pPr>
      <w:r>
        <w:rPr>
          <w:rFonts w:ascii="Arial" w:hAnsi="Arial" w:cs="Arial"/>
          <w:b/>
          <w:bCs/>
          <w:sz w:val="26"/>
          <w:szCs w:val="26"/>
        </w:rPr>
        <w:t>Об установлении ставок и сроков</w:t>
      </w:r>
      <w:r w:rsidR="00F21CA3">
        <w:rPr>
          <w:rFonts w:ascii="Arial" w:hAnsi="Arial" w:cs="Arial"/>
          <w:b/>
          <w:bCs/>
          <w:sz w:val="26"/>
          <w:szCs w:val="26"/>
        </w:rPr>
        <w:tab/>
      </w:r>
    </w:p>
    <w:p w:rsidR="008B1254" w:rsidRDefault="008B1254" w:rsidP="008B1254">
      <w:pPr>
        <w:rPr>
          <w:rFonts w:ascii="Arial" w:hAnsi="Arial" w:cs="Arial"/>
          <w:b/>
          <w:bCs/>
          <w:sz w:val="26"/>
          <w:szCs w:val="26"/>
        </w:rPr>
      </w:pPr>
      <w:r>
        <w:rPr>
          <w:rFonts w:ascii="Arial" w:hAnsi="Arial" w:cs="Arial"/>
          <w:b/>
          <w:bCs/>
          <w:sz w:val="26"/>
          <w:szCs w:val="26"/>
        </w:rPr>
        <w:t xml:space="preserve">уплаты земельного налога </w:t>
      </w:r>
      <w:proofErr w:type="gramStart"/>
      <w:r>
        <w:rPr>
          <w:rFonts w:ascii="Arial" w:hAnsi="Arial" w:cs="Arial"/>
          <w:b/>
          <w:bCs/>
          <w:sz w:val="26"/>
          <w:szCs w:val="26"/>
        </w:rPr>
        <w:t>на</w:t>
      </w:r>
      <w:proofErr w:type="gramEnd"/>
    </w:p>
    <w:p w:rsidR="008B1254" w:rsidRDefault="008B1254" w:rsidP="008B1254">
      <w:pPr>
        <w:rPr>
          <w:rFonts w:ascii="Arial" w:hAnsi="Arial" w:cs="Arial"/>
          <w:b/>
          <w:bCs/>
          <w:sz w:val="26"/>
          <w:szCs w:val="26"/>
        </w:rPr>
      </w:pPr>
      <w:r>
        <w:rPr>
          <w:rFonts w:ascii="Arial" w:hAnsi="Arial" w:cs="Arial"/>
          <w:b/>
          <w:bCs/>
          <w:sz w:val="26"/>
          <w:szCs w:val="26"/>
        </w:rPr>
        <w:t>территории Подгоренского</w:t>
      </w:r>
    </w:p>
    <w:p w:rsidR="008B1254" w:rsidRDefault="008B1254" w:rsidP="008B1254">
      <w:pPr>
        <w:rPr>
          <w:rFonts w:ascii="Arial" w:hAnsi="Arial" w:cs="Arial"/>
          <w:b/>
          <w:bCs/>
          <w:sz w:val="26"/>
          <w:szCs w:val="26"/>
        </w:rPr>
      </w:pPr>
      <w:r>
        <w:rPr>
          <w:rFonts w:ascii="Arial" w:hAnsi="Arial" w:cs="Arial"/>
          <w:b/>
          <w:bCs/>
          <w:sz w:val="26"/>
          <w:szCs w:val="26"/>
        </w:rPr>
        <w:t>сельского поселения Калачеевского</w:t>
      </w:r>
    </w:p>
    <w:p w:rsidR="008B1254" w:rsidRDefault="008B1254" w:rsidP="008B1254">
      <w:pPr>
        <w:rPr>
          <w:rFonts w:ascii="Arial" w:hAnsi="Arial" w:cs="Arial"/>
          <w:b/>
          <w:bCs/>
          <w:sz w:val="26"/>
          <w:szCs w:val="26"/>
        </w:rPr>
      </w:pPr>
      <w:r>
        <w:rPr>
          <w:rFonts w:ascii="Arial" w:hAnsi="Arial" w:cs="Arial"/>
          <w:b/>
          <w:bCs/>
          <w:sz w:val="26"/>
          <w:szCs w:val="26"/>
        </w:rPr>
        <w:t>муниципального района</w:t>
      </w:r>
    </w:p>
    <w:p w:rsidR="008B1254" w:rsidRDefault="009F66BB" w:rsidP="008B1254">
      <w:pPr>
        <w:rPr>
          <w:rFonts w:ascii="Arial" w:hAnsi="Arial" w:cs="Arial"/>
          <w:b/>
          <w:bCs/>
          <w:sz w:val="26"/>
          <w:szCs w:val="26"/>
        </w:rPr>
      </w:pPr>
      <w:r>
        <w:rPr>
          <w:rFonts w:ascii="Arial" w:hAnsi="Arial" w:cs="Arial"/>
          <w:b/>
          <w:bCs/>
          <w:sz w:val="26"/>
          <w:szCs w:val="26"/>
        </w:rPr>
        <w:t>Воронежской области на 2018</w:t>
      </w:r>
      <w:r w:rsidR="008B1254">
        <w:rPr>
          <w:rFonts w:ascii="Arial" w:hAnsi="Arial" w:cs="Arial"/>
          <w:b/>
          <w:bCs/>
          <w:sz w:val="26"/>
          <w:szCs w:val="26"/>
        </w:rPr>
        <w:t xml:space="preserve"> г.</w:t>
      </w:r>
    </w:p>
    <w:p w:rsidR="008B1254" w:rsidRDefault="008B1254" w:rsidP="008B1254">
      <w:pPr>
        <w:rPr>
          <w:rFonts w:ascii="Arial" w:hAnsi="Arial" w:cs="Arial"/>
          <w:b/>
          <w:bCs/>
          <w:sz w:val="26"/>
          <w:szCs w:val="26"/>
        </w:rPr>
      </w:pPr>
    </w:p>
    <w:p w:rsidR="008B1254" w:rsidRDefault="008B1254" w:rsidP="008B1254">
      <w:pPr>
        <w:ind w:firstLine="709"/>
        <w:jc w:val="both"/>
        <w:rPr>
          <w:rFonts w:ascii="Arial" w:hAnsi="Arial" w:cs="Arial"/>
          <w:sz w:val="26"/>
          <w:szCs w:val="26"/>
        </w:rPr>
      </w:pPr>
      <w:proofErr w:type="gramStart"/>
      <w:r>
        <w:rPr>
          <w:rFonts w:ascii="Arial" w:hAnsi="Arial" w:cs="Arial"/>
          <w:sz w:val="26"/>
          <w:szCs w:val="26"/>
        </w:rPr>
        <w:t>В соответствии с Федеральным законом от 06.10.2003г. № 131-ФЗ «Об общих принципах организации местного самоуправления в Российской Федерации», гл.31 Налогового кодекса Российской Федерации, Федеральным законом от 27.07.2010 г. № 229-ФЗ «О внесении изменений в часть первую и часть вторую Налогового кодекса Российской Федерации»,, ст.19 Федерального закона от 03.07.2016 г. №360-ФЗ «О внесении изменений в отдельные законодательные акты Российской Федерации</w:t>
      </w:r>
      <w:proofErr w:type="gramEnd"/>
      <w:r>
        <w:rPr>
          <w:rFonts w:ascii="Arial" w:hAnsi="Arial" w:cs="Arial"/>
          <w:sz w:val="26"/>
          <w:szCs w:val="26"/>
        </w:rPr>
        <w:t xml:space="preserve">» и Уставом Подгоренского сельского поселения Калачеевского муниципального района Воронежской области Совет народных депутатов Подгоренского сельского поселения </w:t>
      </w:r>
      <w:r>
        <w:rPr>
          <w:rFonts w:ascii="Arial" w:hAnsi="Arial" w:cs="Arial"/>
          <w:b/>
          <w:bCs/>
          <w:sz w:val="26"/>
          <w:szCs w:val="26"/>
        </w:rPr>
        <w:t>РЕШИЛ</w:t>
      </w:r>
      <w:r>
        <w:rPr>
          <w:rFonts w:ascii="Arial" w:hAnsi="Arial" w:cs="Arial"/>
          <w:sz w:val="26"/>
          <w:szCs w:val="26"/>
        </w:rPr>
        <w:t>:</w:t>
      </w:r>
    </w:p>
    <w:p w:rsidR="008B1254" w:rsidRDefault="008B1254" w:rsidP="008B1254">
      <w:pPr>
        <w:ind w:firstLine="709"/>
        <w:jc w:val="both"/>
        <w:rPr>
          <w:rFonts w:ascii="Arial" w:hAnsi="Arial" w:cs="Arial"/>
          <w:sz w:val="26"/>
          <w:szCs w:val="26"/>
        </w:rPr>
      </w:pPr>
    </w:p>
    <w:p w:rsidR="008B1254" w:rsidRDefault="008B1254" w:rsidP="008B1254">
      <w:pPr>
        <w:pStyle w:val="1"/>
        <w:numPr>
          <w:ilvl w:val="0"/>
          <w:numId w:val="1"/>
        </w:numPr>
        <w:spacing w:after="0"/>
        <w:jc w:val="both"/>
        <w:rPr>
          <w:rFonts w:ascii="Arial" w:hAnsi="Arial" w:cs="Arial"/>
          <w:sz w:val="26"/>
          <w:szCs w:val="26"/>
        </w:rPr>
      </w:pPr>
      <w:r>
        <w:rPr>
          <w:rFonts w:ascii="Arial" w:hAnsi="Arial" w:cs="Arial"/>
          <w:sz w:val="26"/>
          <w:szCs w:val="26"/>
        </w:rPr>
        <w:t>Установить ставки земельного налога в Подгоренском сельском</w:t>
      </w:r>
    </w:p>
    <w:p w:rsidR="008B1254" w:rsidRDefault="008B1254" w:rsidP="008B1254">
      <w:pPr>
        <w:pStyle w:val="1"/>
        <w:spacing w:after="0"/>
        <w:ind w:left="0"/>
        <w:jc w:val="both"/>
        <w:rPr>
          <w:rFonts w:ascii="Arial" w:hAnsi="Arial" w:cs="Arial"/>
          <w:sz w:val="26"/>
          <w:szCs w:val="26"/>
        </w:rPr>
      </w:pPr>
      <w:proofErr w:type="gramStart"/>
      <w:r>
        <w:rPr>
          <w:rFonts w:ascii="Arial" w:hAnsi="Arial" w:cs="Arial"/>
          <w:sz w:val="26"/>
          <w:szCs w:val="26"/>
        </w:rPr>
        <w:t>поселении</w:t>
      </w:r>
      <w:proofErr w:type="gramEnd"/>
      <w:r>
        <w:rPr>
          <w:rFonts w:ascii="Arial" w:hAnsi="Arial" w:cs="Arial"/>
          <w:sz w:val="26"/>
          <w:szCs w:val="26"/>
        </w:rPr>
        <w:t xml:space="preserve"> Калачеевского муниципального района (в % от кадастровой стоимости земли)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6804"/>
        <w:gridCol w:w="1268"/>
      </w:tblGrid>
      <w:tr w:rsidR="008B1254" w:rsidTr="008B1254">
        <w:trPr>
          <w:trHeight w:val="1785"/>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b/>
                <w:sz w:val="26"/>
                <w:szCs w:val="26"/>
              </w:rPr>
            </w:pPr>
            <w:r>
              <w:rPr>
                <w:rFonts w:ascii="Arial" w:hAnsi="Arial" w:cs="Arial"/>
                <w:b/>
                <w:sz w:val="26"/>
                <w:szCs w:val="26"/>
              </w:rPr>
              <w:t xml:space="preserve">№ </w:t>
            </w:r>
            <w:proofErr w:type="gramStart"/>
            <w:r>
              <w:rPr>
                <w:rFonts w:ascii="Arial" w:hAnsi="Arial" w:cs="Arial"/>
                <w:b/>
                <w:sz w:val="26"/>
                <w:szCs w:val="26"/>
              </w:rPr>
              <w:t>п</w:t>
            </w:r>
            <w:proofErr w:type="gramEnd"/>
            <w:r>
              <w:rPr>
                <w:rFonts w:ascii="Arial" w:hAnsi="Arial" w:cs="Arial"/>
                <w:b/>
                <w:sz w:val="26"/>
                <w:szCs w:val="26"/>
              </w:rPr>
              <w:t>/п</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b/>
                <w:sz w:val="26"/>
                <w:szCs w:val="26"/>
              </w:rPr>
            </w:pPr>
            <w:r>
              <w:rPr>
                <w:rFonts w:ascii="Arial" w:hAnsi="Arial" w:cs="Arial"/>
                <w:b/>
                <w:sz w:val="26"/>
                <w:szCs w:val="26"/>
              </w:rPr>
              <w:t>Наименование вида разрешенного использования земельного участка по Классификатору видов разрешенного использования земельных участков, утвержденного приказом Министерства экономического развития Российской Федерации от 01.09.2014 года № 540</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b/>
                <w:sz w:val="26"/>
                <w:szCs w:val="26"/>
              </w:rPr>
            </w:pPr>
            <w:r>
              <w:rPr>
                <w:rFonts w:ascii="Arial" w:hAnsi="Arial" w:cs="Arial"/>
                <w:b/>
                <w:sz w:val="26"/>
                <w:szCs w:val="26"/>
              </w:rPr>
              <w:t xml:space="preserve">Ставка налога </w:t>
            </w:r>
            <w:proofErr w:type="gramStart"/>
            <w:r>
              <w:rPr>
                <w:rFonts w:ascii="Arial" w:hAnsi="Arial" w:cs="Arial"/>
                <w:b/>
                <w:sz w:val="26"/>
                <w:szCs w:val="26"/>
              </w:rPr>
              <w:t>в</w:t>
            </w:r>
            <w:proofErr w:type="gramEnd"/>
            <w:r>
              <w:rPr>
                <w:rFonts w:ascii="Arial" w:hAnsi="Arial" w:cs="Arial"/>
                <w:b/>
                <w:sz w:val="26"/>
                <w:szCs w:val="26"/>
              </w:rPr>
              <w:t xml:space="preserve"> %</w:t>
            </w:r>
          </w:p>
        </w:tc>
      </w:tr>
      <w:tr w:rsidR="008B1254" w:rsidTr="008B1254">
        <w:trPr>
          <w:trHeight w:val="242"/>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1</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Сельскохозяйственное использование</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0,3</w:t>
            </w:r>
          </w:p>
        </w:tc>
      </w:tr>
      <w:tr w:rsidR="008B1254" w:rsidTr="008B1254">
        <w:trPr>
          <w:trHeight w:val="276"/>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2</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Жилая застройка, для ведения личного подсобного хозяйства</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563D1C">
            <w:pPr>
              <w:jc w:val="center"/>
              <w:rPr>
                <w:rFonts w:ascii="Arial" w:hAnsi="Arial" w:cs="Arial"/>
                <w:sz w:val="26"/>
                <w:szCs w:val="26"/>
              </w:rPr>
            </w:pPr>
            <w:r>
              <w:rPr>
                <w:rFonts w:ascii="Arial" w:hAnsi="Arial" w:cs="Arial"/>
                <w:sz w:val="26"/>
                <w:szCs w:val="26"/>
              </w:rPr>
              <w:t>0,27</w:t>
            </w:r>
          </w:p>
        </w:tc>
      </w:tr>
      <w:tr w:rsidR="008B1254" w:rsidTr="008B1254">
        <w:trPr>
          <w:trHeight w:val="281"/>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3</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Ведение огородничества</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0,25</w:t>
            </w:r>
          </w:p>
        </w:tc>
      </w:tr>
      <w:tr w:rsidR="008B1254" w:rsidTr="008B1254">
        <w:trPr>
          <w:trHeight w:val="274"/>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4</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Ведение садоводства</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0,25</w:t>
            </w:r>
          </w:p>
        </w:tc>
      </w:tr>
      <w:tr w:rsidR="008B1254" w:rsidTr="008B1254">
        <w:trPr>
          <w:trHeight w:val="280"/>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5</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Ведение дачного хозяйства</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0,25</w:t>
            </w:r>
          </w:p>
        </w:tc>
      </w:tr>
      <w:tr w:rsidR="008B1254" w:rsidTr="008B1254">
        <w:trPr>
          <w:trHeight w:val="247"/>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6</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Деловое управление</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563D1C">
            <w:pPr>
              <w:jc w:val="center"/>
              <w:rPr>
                <w:rFonts w:ascii="Arial" w:hAnsi="Arial" w:cs="Arial"/>
                <w:sz w:val="26"/>
                <w:szCs w:val="26"/>
              </w:rPr>
            </w:pPr>
            <w:r>
              <w:rPr>
                <w:rFonts w:ascii="Arial" w:hAnsi="Arial" w:cs="Arial"/>
                <w:sz w:val="26"/>
                <w:szCs w:val="26"/>
              </w:rPr>
              <w:t>0,15</w:t>
            </w:r>
          </w:p>
        </w:tc>
      </w:tr>
      <w:tr w:rsidR="008B1254" w:rsidTr="008B1254">
        <w:trPr>
          <w:trHeight w:val="257"/>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7</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Предпринимательство</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563D1C">
            <w:pPr>
              <w:jc w:val="center"/>
              <w:rPr>
                <w:rFonts w:ascii="Arial" w:hAnsi="Arial" w:cs="Arial"/>
                <w:sz w:val="26"/>
                <w:szCs w:val="26"/>
              </w:rPr>
            </w:pPr>
            <w:r>
              <w:rPr>
                <w:rFonts w:ascii="Arial" w:hAnsi="Arial" w:cs="Arial"/>
                <w:sz w:val="26"/>
                <w:szCs w:val="26"/>
              </w:rPr>
              <w:t>0,9</w:t>
            </w:r>
          </w:p>
        </w:tc>
      </w:tr>
      <w:tr w:rsidR="008B1254" w:rsidTr="008B1254">
        <w:trPr>
          <w:trHeight w:val="257"/>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8</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Здравоохранение</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0,035</w:t>
            </w:r>
          </w:p>
        </w:tc>
      </w:tr>
      <w:tr w:rsidR="008B1254" w:rsidTr="008B1254">
        <w:trPr>
          <w:trHeight w:val="257"/>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lastRenderedPageBreak/>
              <w:t>9</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Образование и просвещение</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0,035</w:t>
            </w:r>
          </w:p>
        </w:tc>
      </w:tr>
      <w:tr w:rsidR="008B1254" w:rsidTr="008B1254">
        <w:trPr>
          <w:trHeight w:val="257"/>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10</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Культурное развитие</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0,035</w:t>
            </w:r>
          </w:p>
        </w:tc>
      </w:tr>
      <w:tr w:rsidR="008B1254" w:rsidTr="008B1254">
        <w:trPr>
          <w:trHeight w:val="257"/>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11</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Спорт</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0,035</w:t>
            </w:r>
          </w:p>
        </w:tc>
      </w:tr>
      <w:tr w:rsidR="008B1254" w:rsidTr="008B1254">
        <w:trPr>
          <w:trHeight w:val="257"/>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12</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Отдых (рекреация)</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0,035</w:t>
            </w:r>
          </w:p>
        </w:tc>
      </w:tr>
      <w:tr w:rsidR="008B1254" w:rsidTr="008B1254">
        <w:trPr>
          <w:trHeight w:val="257"/>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13</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Религиозное использование</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0,035</w:t>
            </w:r>
          </w:p>
        </w:tc>
      </w:tr>
      <w:tr w:rsidR="008B1254" w:rsidTr="008B1254">
        <w:trPr>
          <w:trHeight w:val="257"/>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14</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Ритуальная деятельность</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0,035</w:t>
            </w:r>
          </w:p>
        </w:tc>
      </w:tr>
      <w:tr w:rsidR="008B1254" w:rsidTr="008B1254">
        <w:trPr>
          <w:trHeight w:val="257"/>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15</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Производственная деятельность</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1,5</w:t>
            </w:r>
          </w:p>
        </w:tc>
      </w:tr>
      <w:tr w:rsidR="008B1254" w:rsidTr="008B1254">
        <w:trPr>
          <w:trHeight w:val="257"/>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16</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Коммунальное обслуживание</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1,5</w:t>
            </w:r>
          </w:p>
        </w:tc>
      </w:tr>
      <w:tr w:rsidR="008B1254" w:rsidTr="008B1254">
        <w:trPr>
          <w:trHeight w:val="257"/>
        </w:trPr>
        <w:tc>
          <w:tcPr>
            <w:tcW w:w="676"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17</w:t>
            </w:r>
          </w:p>
        </w:tc>
        <w:tc>
          <w:tcPr>
            <w:tcW w:w="6804" w:type="dxa"/>
            <w:tcBorders>
              <w:top w:val="single" w:sz="4" w:space="0" w:color="auto"/>
              <w:left w:val="single" w:sz="4" w:space="0" w:color="auto"/>
              <w:bottom w:val="single" w:sz="4" w:space="0" w:color="auto"/>
              <w:right w:val="single" w:sz="4" w:space="0" w:color="auto"/>
            </w:tcBorders>
            <w:hideMark/>
          </w:tcPr>
          <w:p w:rsidR="008B1254" w:rsidRDefault="008B1254">
            <w:pPr>
              <w:jc w:val="both"/>
              <w:rPr>
                <w:rFonts w:ascii="Arial" w:hAnsi="Arial" w:cs="Arial"/>
                <w:sz w:val="26"/>
                <w:szCs w:val="26"/>
              </w:rPr>
            </w:pPr>
            <w:r>
              <w:rPr>
                <w:rFonts w:ascii="Arial" w:hAnsi="Arial" w:cs="Arial"/>
                <w:sz w:val="26"/>
                <w:szCs w:val="26"/>
              </w:rPr>
              <w:t xml:space="preserve">Прочие земельные участки </w:t>
            </w:r>
          </w:p>
        </w:tc>
        <w:tc>
          <w:tcPr>
            <w:tcW w:w="1268" w:type="dxa"/>
            <w:tcBorders>
              <w:top w:val="single" w:sz="4" w:space="0" w:color="auto"/>
              <w:left w:val="single" w:sz="4" w:space="0" w:color="auto"/>
              <w:bottom w:val="single" w:sz="4" w:space="0" w:color="auto"/>
              <w:right w:val="single" w:sz="4" w:space="0" w:color="auto"/>
            </w:tcBorders>
            <w:hideMark/>
          </w:tcPr>
          <w:p w:rsidR="008B1254" w:rsidRDefault="008B1254">
            <w:pPr>
              <w:jc w:val="center"/>
              <w:rPr>
                <w:rFonts w:ascii="Arial" w:hAnsi="Arial" w:cs="Arial"/>
                <w:sz w:val="26"/>
                <w:szCs w:val="26"/>
              </w:rPr>
            </w:pPr>
            <w:r>
              <w:rPr>
                <w:rFonts w:ascii="Arial" w:hAnsi="Arial" w:cs="Arial"/>
                <w:sz w:val="26"/>
                <w:szCs w:val="26"/>
              </w:rPr>
              <w:t>1,5</w:t>
            </w:r>
          </w:p>
        </w:tc>
      </w:tr>
    </w:tbl>
    <w:p w:rsidR="008B1254" w:rsidRDefault="008B1254" w:rsidP="008B1254">
      <w:pPr>
        <w:ind w:firstLine="567"/>
        <w:jc w:val="both"/>
        <w:rPr>
          <w:rFonts w:ascii="Arial" w:hAnsi="Arial" w:cs="Arial"/>
          <w:sz w:val="26"/>
          <w:szCs w:val="26"/>
        </w:rPr>
      </w:pPr>
      <w:r>
        <w:rPr>
          <w:rFonts w:ascii="Arial" w:hAnsi="Arial" w:cs="Arial"/>
          <w:sz w:val="26"/>
          <w:szCs w:val="26"/>
        </w:rPr>
        <w:t>2. Установить следующие сроки уплаты земельного налога:</w:t>
      </w:r>
    </w:p>
    <w:p w:rsidR="008B1254" w:rsidRDefault="008B1254" w:rsidP="008B1254">
      <w:pPr>
        <w:ind w:firstLine="567"/>
        <w:jc w:val="both"/>
        <w:rPr>
          <w:rFonts w:ascii="Arial" w:hAnsi="Arial" w:cs="Arial"/>
          <w:sz w:val="26"/>
          <w:szCs w:val="26"/>
        </w:rPr>
      </w:pPr>
      <w:r>
        <w:rPr>
          <w:rFonts w:ascii="Arial" w:hAnsi="Arial" w:cs="Arial"/>
          <w:sz w:val="26"/>
          <w:szCs w:val="26"/>
        </w:rPr>
        <w:t>2.1. Налогоплательщики – физические лица уплачивают земельный налог не позднее 01 декабря следующего за истекшим налоговым периодом.</w:t>
      </w:r>
    </w:p>
    <w:p w:rsidR="008B1254" w:rsidRDefault="008B1254" w:rsidP="008B1254">
      <w:pPr>
        <w:ind w:firstLine="567"/>
        <w:jc w:val="both"/>
        <w:rPr>
          <w:rFonts w:ascii="Arial" w:hAnsi="Arial" w:cs="Arial"/>
          <w:sz w:val="26"/>
          <w:szCs w:val="26"/>
        </w:rPr>
      </w:pPr>
      <w:r>
        <w:rPr>
          <w:rFonts w:ascii="Arial" w:hAnsi="Arial" w:cs="Arial"/>
          <w:sz w:val="26"/>
          <w:szCs w:val="26"/>
        </w:rPr>
        <w:t xml:space="preserve">2.2. Налогоплательщики - организации исчисляют и уплачивают сумму авансовых платежей по земельному налогу до 30 апреля, до 30 июля, до 30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w:t>
      </w:r>
    </w:p>
    <w:p w:rsidR="008B1254" w:rsidRDefault="008B1254" w:rsidP="008B1254">
      <w:pPr>
        <w:ind w:firstLine="567"/>
        <w:jc w:val="both"/>
        <w:rPr>
          <w:rFonts w:ascii="Arial" w:hAnsi="Arial" w:cs="Arial"/>
          <w:sz w:val="26"/>
          <w:szCs w:val="26"/>
        </w:rPr>
      </w:pPr>
      <w:r>
        <w:rPr>
          <w:rFonts w:ascii="Arial" w:hAnsi="Arial" w:cs="Arial"/>
          <w:sz w:val="26"/>
          <w:szCs w:val="26"/>
        </w:rPr>
        <w:t>2.2.1. По итогам четвертого периода сумма налога вносится до 15 февраля года, следующего за истекшим налоговым периодом.</w:t>
      </w:r>
    </w:p>
    <w:p w:rsidR="008B1254" w:rsidRDefault="008B1254" w:rsidP="008B1254">
      <w:pPr>
        <w:widowControl w:val="0"/>
        <w:overflowPunct w:val="0"/>
        <w:autoSpaceDN w:val="0"/>
        <w:adjustRightInd w:val="0"/>
        <w:ind w:firstLine="567"/>
        <w:jc w:val="both"/>
        <w:rPr>
          <w:rFonts w:ascii="Arial" w:hAnsi="Arial" w:cs="Arial"/>
          <w:sz w:val="26"/>
          <w:szCs w:val="26"/>
        </w:rPr>
      </w:pPr>
      <w:r>
        <w:rPr>
          <w:rFonts w:ascii="Arial" w:hAnsi="Arial" w:cs="Arial"/>
          <w:sz w:val="26"/>
          <w:szCs w:val="26"/>
        </w:rPr>
        <w:t xml:space="preserve">3. Решение Совета народных депутатов Подгоренского сельского поселения от 25.11.2016 года </w:t>
      </w:r>
      <w:r w:rsidR="00B17C79">
        <w:rPr>
          <w:rFonts w:ascii="Arial" w:hAnsi="Arial" w:cs="Arial"/>
          <w:sz w:val="26"/>
          <w:szCs w:val="26"/>
        </w:rPr>
        <w:t xml:space="preserve">№50 </w:t>
      </w:r>
      <w:r>
        <w:rPr>
          <w:rFonts w:ascii="Arial" w:hAnsi="Arial" w:cs="Arial"/>
          <w:sz w:val="26"/>
          <w:szCs w:val="26"/>
        </w:rPr>
        <w:t xml:space="preserve">«Об установлении ставок </w:t>
      </w:r>
      <w:r w:rsidR="00B17C79">
        <w:rPr>
          <w:rFonts w:ascii="Arial" w:hAnsi="Arial" w:cs="Arial"/>
          <w:sz w:val="26"/>
          <w:szCs w:val="26"/>
        </w:rPr>
        <w:t xml:space="preserve">и сроков уплаты </w:t>
      </w:r>
      <w:r>
        <w:rPr>
          <w:rFonts w:ascii="Arial" w:hAnsi="Arial" w:cs="Arial"/>
          <w:sz w:val="26"/>
          <w:szCs w:val="26"/>
        </w:rPr>
        <w:t>земельного налога на территории Подгоренского сельского поселения Калачеевского муниципального района Воронежской области на 2017г</w:t>
      </w:r>
      <w:r>
        <w:rPr>
          <w:rFonts w:ascii="Arial" w:hAnsi="Arial" w:cs="Arial"/>
          <w:color w:val="FF0000"/>
          <w:sz w:val="26"/>
          <w:szCs w:val="26"/>
        </w:rPr>
        <w:t>.</w:t>
      </w:r>
      <w:r>
        <w:rPr>
          <w:rFonts w:ascii="Arial" w:hAnsi="Arial" w:cs="Arial"/>
          <w:sz w:val="26"/>
          <w:szCs w:val="26"/>
        </w:rPr>
        <w:t>» признать утратившими силу с момента вступления в силу настоящего решения.</w:t>
      </w:r>
    </w:p>
    <w:p w:rsidR="008B1254" w:rsidRDefault="008B1254" w:rsidP="008B1254">
      <w:pPr>
        <w:widowControl w:val="0"/>
        <w:overflowPunct w:val="0"/>
        <w:autoSpaceDN w:val="0"/>
        <w:adjustRightInd w:val="0"/>
        <w:ind w:firstLine="567"/>
        <w:jc w:val="both"/>
        <w:rPr>
          <w:rFonts w:ascii="Arial" w:hAnsi="Arial" w:cs="Arial"/>
          <w:sz w:val="26"/>
          <w:szCs w:val="26"/>
        </w:rPr>
      </w:pPr>
      <w:r>
        <w:rPr>
          <w:rFonts w:ascii="Arial" w:hAnsi="Arial" w:cs="Arial"/>
          <w:sz w:val="26"/>
          <w:szCs w:val="26"/>
        </w:rPr>
        <w:t>4. Настоящее решение подлежит публикации в информационном Вестнике муниципальных правовых актов Подгоренского сельского поселения Калачеевского муниципального района Воронежской области, и вступает в силу с 1 января 2018 года.</w:t>
      </w:r>
    </w:p>
    <w:p w:rsidR="008B1254" w:rsidRDefault="008B1254" w:rsidP="008B1254">
      <w:pPr>
        <w:widowControl w:val="0"/>
        <w:overflowPunct w:val="0"/>
        <w:autoSpaceDN w:val="0"/>
        <w:adjustRightInd w:val="0"/>
        <w:ind w:firstLine="567"/>
        <w:jc w:val="both"/>
        <w:rPr>
          <w:rFonts w:ascii="Arial" w:hAnsi="Arial" w:cs="Arial"/>
          <w:sz w:val="26"/>
          <w:szCs w:val="26"/>
        </w:rPr>
      </w:pPr>
      <w:r>
        <w:rPr>
          <w:rFonts w:ascii="Arial" w:hAnsi="Arial" w:cs="Arial"/>
          <w:sz w:val="26"/>
          <w:szCs w:val="26"/>
        </w:rPr>
        <w:t xml:space="preserve">5. </w:t>
      </w:r>
      <w:proofErr w:type="gramStart"/>
      <w:r>
        <w:rPr>
          <w:rFonts w:ascii="Arial" w:hAnsi="Arial" w:cs="Arial"/>
          <w:sz w:val="26"/>
          <w:szCs w:val="26"/>
        </w:rPr>
        <w:t>Контроль за</w:t>
      </w:r>
      <w:proofErr w:type="gramEnd"/>
      <w:r>
        <w:rPr>
          <w:rFonts w:ascii="Arial" w:hAnsi="Arial" w:cs="Arial"/>
          <w:sz w:val="26"/>
          <w:szCs w:val="26"/>
        </w:rPr>
        <w:t xml:space="preserve"> исполнением настоящего решения возложить на постоянную депутатскую комиссию по бюджету и управлению муниципальной собственностью.</w:t>
      </w:r>
    </w:p>
    <w:p w:rsidR="008B1254" w:rsidRDefault="008B1254" w:rsidP="008B1254">
      <w:pPr>
        <w:pStyle w:val="21"/>
        <w:tabs>
          <w:tab w:val="left" w:pos="0"/>
        </w:tabs>
        <w:ind w:firstLine="0"/>
        <w:rPr>
          <w:rFonts w:ascii="Arial" w:hAnsi="Arial" w:cs="Arial"/>
          <w:b/>
          <w:bCs/>
          <w:sz w:val="26"/>
          <w:szCs w:val="26"/>
        </w:rPr>
      </w:pPr>
    </w:p>
    <w:p w:rsidR="008B1254" w:rsidRDefault="008B1254" w:rsidP="008B1254">
      <w:pPr>
        <w:pStyle w:val="21"/>
        <w:tabs>
          <w:tab w:val="left" w:pos="0"/>
        </w:tabs>
        <w:ind w:firstLine="0"/>
        <w:rPr>
          <w:rFonts w:ascii="Arial" w:hAnsi="Arial" w:cs="Arial"/>
          <w:b/>
          <w:bCs/>
          <w:sz w:val="26"/>
          <w:szCs w:val="26"/>
        </w:rPr>
      </w:pPr>
      <w:r>
        <w:rPr>
          <w:rFonts w:ascii="Arial" w:hAnsi="Arial" w:cs="Arial"/>
          <w:b/>
          <w:bCs/>
          <w:sz w:val="26"/>
          <w:szCs w:val="26"/>
        </w:rPr>
        <w:t>Глава Подгоренского</w:t>
      </w:r>
    </w:p>
    <w:p w:rsidR="008B1254" w:rsidRDefault="008B1254" w:rsidP="008B1254">
      <w:pPr>
        <w:tabs>
          <w:tab w:val="left" w:pos="708"/>
          <w:tab w:val="left" w:pos="1416"/>
          <w:tab w:val="left" w:pos="2124"/>
          <w:tab w:val="left" w:pos="2832"/>
          <w:tab w:val="left" w:pos="3540"/>
          <w:tab w:val="left" w:pos="4248"/>
          <w:tab w:val="left" w:pos="6585"/>
        </w:tabs>
        <w:jc w:val="both"/>
        <w:rPr>
          <w:rFonts w:ascii="Arial" w:hAnsi="Arial" w:cs="Arial"/>
          <w:b/>
          <w:bCs/>
          <w:sz w:val="26"/>
          <w:szCs w:val="26"/>
        </w:rPr>
      </w:pPr>
      <w:r>
        <w:rPr>
          <w:rFonts w:ascii="Arial" w:hAnsi="Arial" w:cs="Arial"/>
          <w:b/>
          <w:bCs/>
          <w:sz w:val="26"/>
          <w:szCs w:val="26"/>
        </w:rPr>
        <w:t>сельского поселения</w:t>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proofErr w:type="spellStart"/>
      <w:r>
        <w:rPr>
          <w:rFonts w:ascii="Arial" w:hAnsi="Arial" w:cs="Arial"/>
          <w:b/>
          <w:bCs/>
          <w:sz w:val="26"/>
          <w:szCs w:val="26"/>
        </w:rPr>
        <w:t>А.С.Разборский</w:t>
      </w:r>
      <w:proofErr w:type="spellEnd"/>
    </w:p>
    <w:p w:rsidR="00FE5C44" w:rsidRDefault="00FE5C44">
      <w:bookmarkStart w:id="0" w:name="_GoBack"/>
      <w:bookmarkEnd w:id="0"/>
    </w:p>
    <w:sectPr w:rsidR="00FE5C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DA" w:rsidRDefault="002079DA" w:rsidP="008B1254">
      <w:r>
        <w:separator/>
      </w:r>
    </w:p>
  </w:endnote>
  <w:endnote w:type="continuationSeparator" w:id="0">
    <w:p w:rsidR="002079DA" w:rsidRDefault="002079DA" w:rsidP="008B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DA" w:rsidRDefault="002079DA" w:rsidP="008B1254">
      <w:r>
        <w:separator/>
      </w:r>
    </w:p>
  </w:footnote>
  <w:footnote w:type="continuationSeparator" w:id="0">
    <w:p w:rsidR="002079DA" w:rsidRDefault="002079DA" w:rsidP="008B1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5610"/>
    <w:multiLevelType w:val="multilevel"/>
    <w:tmpl w:val="8EEA184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54"/>
    <w:rsid w:val="001A7E35"/>
    <w:rsid w:val="002079DA"/>
    <w:rsid w:val="003B4299"/>
    <w:rsid w:val="00563D1C"/>
    <w:rsid w:val="005F1588"/>
    <w:rsid w:val="006C2508"/>
    <w:rsid w:val="008B1254"/>
    <w:rsid w:val="00981FD4"/>
    <w:rsid w:val="009F66BB"/>
    <w:rsid w:val="00AE087A"/>
    <w:rsid w:val="00B17C79"/>
    <w:rsid w:val="00B578D7"/>
    <w:rsid w:val="00DF4FA8"/>
    <w:rsid w:val="00F21CA3"/>
    <w:rsid w:val="00FE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54"/>
    <w:pPr>
      <w:suppressAutoHyphens/>
      <w:autoSpaceDE w:val="0"/>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8B1254"/>
    <w:pPr>
      <w:ind w:firstLine="720"/>
      <w:jc w:val="both"/>
    </w:pPr>
    <w:rPr>
      <w:sz w:val="28"/>
      <w:szCs w:val="28"/>
    </w:rPr>
  </w:style>
  <w:style w:type="paragraph" w:customStyle="1" w:styleId="1">
    <w:name w:val="Абзац списка1"/>
    <w:basedOn w:val="a"/>
    <w:rsid w:val="008B1254"/>
    <w:pPr>
      <w:suppressAutoHyphens w:val="0"/>
      <w:autoSpaceDE/>
      <w:spacing w:after="200" w:line="276" w:lineRule="auto"/>
      <w:ind w:left="720"/>
    </w:pPr>
    <w:rPr>
      <w:rFonts w:ascii="Calibri" w:eastAsia="Times New Roman" w:hAnsi="Calibri"/>
      <w:sz w:val="22"/>
      <w:szCs w:val="22"/>
      <w:lang w:eastAsia="en-US"/>
    </w:rPr>
  </w:style>
  <w:style w:type="paragraph" w:styleId="a3">
    <w:name w:val="header"/>
    <w:basedOn w:val="a"/>
    <w:link w:val="a4"/>
    <w:uiPriority w:val="99"/>
    <w:unhideWhenUsed/>
    <w:rsid w:val="008B1254"/>
    <w:pPr>
      <w:tabs>
        <w:tab w:val="center" w:pos="4677"/>
        <w:tab w:val="right" w:pos="9355"/>
      </w:tabs>
    </w:pPr>
  </w:style>
  <w:style w:type="character" w:customStyle="1" w:styleId="a4">
    <w:name w:val="Верхний колонтитул Знак"/>
    <w:basedOn w:val="a0"/>
    <w:link w:val="a3"/>
    <w:uiPriority w:val="99"/>
    <w:rsid w:val="008B1254"/>
    <w:rPr>
      <w:rFonts w:ascii="Times New Roman" w:eastAsia="Calibri" w:hAnsi="Times New Roman" w:cs="Times New Roman"/>
      <w:sz w:val="24"/>
      <w:szCs w:val="24"/>
      <w:lang w:eastAsia="ar-SA"/>
    </w:rPr>
  </w:style>
  <w:style w:type="paragraph" w:styleId="a5">
    <w:name w:val="footer"/>
    <w:basedOn w:val="a"/>
    <w:link w:val="a6"/>
    <w:uiPriority w:val="99"/>
    <w:unhideWhenUsed/>
    <w:rsid w:val="008B1254"/>
    <w:pPr>
      <w:tabs>
        <w:tab w:val="center" w:pos="4677"/>
        <w:tab w:val="right" w:pos="9355"/>
      </w:tabs>
    </w:pPr>
  </w:style>
  <w:style w:type="character" w:customStyle="1" w:styleId="a6">
    <w:name w:val="Нижний колонтитул Знак"/>
    <w:basedOn w:val="a0"/>
    <w:link w:val="a5"/>
    <w:uiPriority w:val="99"/>
    <w:rsid w:val="008B1254"/>
    <w:rPr>
      <w:rFonts w:ascii="Times New Roman" w:eastAsia="Calibri" w:hAnsi="Times New Roman" w:cs="Times New Roman"/>
      <w:sz w:val="24"/>
      <w:szCs w:val="24"/>
      <w:lang w:eastAsia="ar-SA"/>
    </w:rPr>
  </w:style>
  <w:style w:type="paragraph" w:styleId="a7">
    <w:name w:val="Balloon Text"/>
    <w:basedOn w:val="a"/>
    <w:link w:val="a8"/>
    <w:uiPriority w:val="99"/>
    <w:semiHidden/>
    <w:unhideWhenUsed/>
    <w:rsid w:val="00DF4FA8"/>
    <w:rPr>
      <w:rFonts w:ascii="Segoe UI" w:hAnsi="Segoe UI" w:cs="Segoe UI"/>
      <w:sz w:val="18"/>
      <w:szCs w:val="18"/>
    </w:rPr>
  </w:style>
  <w:style w:type="character" w:customStyle="1" w:styleId="a8">
    <w:name w:val="Текст выноски Знак"/>
    <w:basedOn w:val="a0"/>
    <w:link w:val="a7"/>
    <w:uiPriority w:val="99"/>
    <w:semiHidden/>
    <w:rsid w:val="00DF4FA8"/>
    <w:rPr>
      <w:rFonts w:ascii="Segoe UI" w:eastAsia="Calibr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54"/>
    <w:pPr>
      <w:suppressAutoHyphens/>
      <w:autoSpaceDE w:val="0"/>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8B1254"/>
    <w:pPr>
      <w:ind w:firstLine="720"/>
      <w:jc w:val="both"/>
    </w:pPr>
    <w:rPr>
      <w:sz w:val="28"/>
      <w:szCs w:val="28"/>
    </w:rPr>
  </w:style>
  <w:style w:type="paragraph" w:customStyle="1" w:styleId="1">
    <w:name w:val="Абзац списка1"/>
    <w:basedOn w:val="a"/>
    <w:rsid w:val="008B1254"/>
    <w:pPr>
      <w:suppressAutoHyphens w:val="0"/>
      <w:autoSpaceDE/>
      <w:spacing w:after="200" w:line="276" w:lineRule="auto"/>
      <w:ind w:left="720"/>
    </w:pPr>
    <w:rPr>
      <w:rFonts w:ascii="Calibri" w:eastAsia="Times New Roman" w:hAnsi="Calibri"/>
      <w:sz w:val="22"/>
      <w:szCs w:val="22"/>
      <w:lang w:eastAsia="en-US"/>
    </w:rPr>
  </w:style>
  <w:style w:type="paragraph" w:styleId="a3">
    <w:name w:val="header"/>
    <w:basedOn w:val="a"/>
    <w:link w:val="a4"/>
    <w:uiPriority w:val="99"/>
    <w:unhideWhenUsed/>
    <w:rsid w:val="008B1254"/>
    <w:pPr>
      <w:tabs>
        <w:tab w:val="center" w:pos="4677"/>
        <w:tab w:val="right" w:pos="9355"/>
      </w:tabs>
    </w:pPr>
  </w:style>
  <w:style w:type="character" w:customStyle="1" w:styleId="a4">
    <w:name w:val="Верхний колонтитул Знак"/>
    <w:basedOn w:val="a0"/>
    <w:link w:val="a3"/>
    <w:uiPriority w:val="99"/>
    <w:rsid w:val="008B1254"/>
    <w:rPr>
      <w:rFonts w:ascii="Times New Roman" w:eastAsia="Calibri" w:hAnsi="Times New Roman" w:cs="Times New Roman"/>
      <w:sz w:val="24"/>
      <w:szCs w:val="24"/>
      <w:lang w:eastAsia="ar-SA"/>
    </w:rPr>
  </w:style>
  <w:style w:type="paragraph" w:styleId="a5">
    <w:name w:val="footer"/>
    <w:basedOn w:val="a"/>
    <w:link w:val="a6"/>
    <w:uiPriority w:val="99"/>
    <w:unhideWhenUsed/>
    <w:rsid w:val="008B1254"/>
    <w:pPr>
      <w:tabs>
        <w:tab w:val="center" w:pos="4677"/>
        <w:tab w:val="right" w:pos="9355"/>
      </w:tabs>
    </w:pPr>
  </w:style>
  <w:style w:type="character" w:customStyle="1" w:styleId="a6">
    <w:name w:val="Нижний колонтитул Знак"/>
    <w:basedOn w:val="a0"/>
    <w:link w:val="a5"/>
    <w:uiPriority w:val="99"/>
    <w:rsid w:val="008B1254"/>
    <w:rPr>
      <w:rFonts w:ascii="Times New Roman" w:eastAsia="Calibri" w:hAnsi="Times New Roman" w:cs="Times New Roman"/>
      <w:sz w:val="24"/>
      <w:szCs w:val="24"/>
      <w:lang w:eastAsia="ar-SA"/>
    </w:rPr>
  </w:style>
  <w:style w:type="paragraph" w:styleId="a7">
    <w:name w:val="Balloon Text"/>
    <w:basedOn w:val="a"/>
    <w:link w:val="a8"/>
    <w:uiPriority w:val="99"/>
    <w:semiHidden/>
    <w:unhideWhenUsed/>
    <w:rsid w:val="00DF4FA8"/>
    <w:rPr>
      <w:rFonts w:ascii="Segoe UI" w:hAnsi="Segoe UI" w:cs="Segoe UI"/>
      <w:sz w:val="18"/>
      <w:szCs w:val="18"/>
    </w:rPr>
  </w:style>
  <w:style w:type="character" w:customStyle="1" w:styleId="a8">
    <w:name w:val="Текст выноски Знак"/>
    <w:basedOn w:val="a0"/>
    <w:link w:val="a7"/>
    <w:uiPriority w:val="99"/>
    <w:semiHidden/>
    <w:rsid w:val="00DF4FA8"/>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Admin</cp:lastModifiedBy>
  <cp:revision>14</cp:revision>
  <cp:lastPrinted>2017-12-06T13:44:00Z</cp:lastPrinted>
  <dcterms:created xsi:type="dcterms:W3CDTF">2017-11-24T05:21:00Z</dcterms:created>
  <dcterms:modified xsi:type="dcterms:W3CDTF">2017-12-06T13:45:00Z</dcterms:modified>
</cp:coreProperties>
</file>