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6E6E50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6E6E50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6E6E50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6E6E50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6E6E50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6E6E50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6E6E50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701B5B" w:rsidRPr="006E6E50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6E6E50" w:rsidRDefault="008D4F0A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о</w:t>
      </w:r>
      <w:r w:rsidR="00123F0B" w:rsidRPr="006E6E50">
        <w:rPr>
          <w:rFonts w:ascii="Arial" w:hAnsi="Arial" w:cs="Arial"/>
          <w:bCs/>
          <w:sz w:val="26"/>
          <w:szCs w:val="26"/>
        </w:rPr>
        <w:t>т</w:t>
      </w:r>
      <w:r w:rsidR="006A29E9" w:rsidRPr="006E6E50">
        <w:rPr>
          <w:rFonts w:ascii="Arial" w:hAnsi="Arial" w:cs="Arial"/>
          <w:bCs/>
          <w:sz w:val="26"/>
          <w:szCs w:val="26"/>
        </w:rPr>
        <w:t xml:space="preserve"> </w:t>
      </w:r>
      <w:r w:rsidR="00502EB0" w:rsidRPr="006E6E50">
        <w:rPr>
          <w:rFonts w:ascii="Arial" w:hAnsi="Arial" w:cs="Arial"/>
          <w:bCs/>
          <w:sz w:val="26"/>
          <w:szCs w:val="26"/>
        </w:rPr>
        <w:t>26.06.2018</w:t>
      </w:r>
      <w:r w:rsidR="006A29E9" w:rsidRPr="006E6E50">
        <w:rPr>
          <w:rFonts w:ascii="Arial" w:hAnsi="Arial" w:cs="Arial"/>
          <w:bCs/>
          <w:sz w:val="26"/>
          <w:szCs w:val="26"/>
        </w:rPr>
        <w:t xml:space="preserve"> г.</w:t>
      </w:r>
      <w:r w:rsidR="006A29E9" w:rsidRPr="006E6E50">
        <w:rPr>
          <w:rFonts w:ascii="Arial" w:hAnsi="Arial" w:cs="Arial"/>
          <w:bCs/>
          <w:sz w:val="26"/>
          <w:szCs w:val="26"/>
        </w:rPr>
        <w:tab/>
        <w:t xml:space="preserve">№ </w:t>
      </w:r>
      <w:r w:rsidR="00502EB0" w:rsidRPr="006E6E50">
        <w:rPr>
          <w:rFonts w:ascii="Arial" w:hAnsi="Arial" w:cs="Arial"/>
          <w:bCs/>
          <w:sz w:val="26"/>
          <w:szCs w:val="26"/>
        </w:rPr>
        <w:t>4</w:t>
      </w:r>
      <w:r w:rsidR="0077622F" w:rsidRPr="006E6E50">
        <w:rPr>
          <w:rFonts w:ascii="Arial" w:hAnsi="Arial" w:cs="Arial"/>
          <w:bCs/>
          <w:sz w:val="26"/>
          <w:szCs w:val="26"/>
        </w:rPr>
        <w:t>1</w:t>
      </w:r>
    </w:p>
    <w:p w:rsidR="00701B5B" w:rsidRPr="006E6E50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6E6E50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6E6E50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6E6E50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6E6E50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6E6E50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6E6E50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6E6E50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6E6E50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«</w:t>
      </w:r>
      <w:r w:rsidR="00203A5B" w:rsidRPr="006E6E50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r w:rsidR="00A17EBF" w:rsidRPr="006E6E50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</w:p>
    <w:p w:rsidR="005663B5" w:rsidRPr="006E6E50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6E6E50">
        <w:rPr>
          <w:rFonts w:ascii="Arial" w:hAnsi="Arial" w:cs="Arial"/>
          <w:b/>
          <w:bCs/>
          <w:sz w:val="26"/>
          <w:szCs w:val="26"/>
        </w:rPr>
        <w:t xml:space="preserve">«Управление муниципальными </w:t>
      </w:r>
    </w:p>
    <w:p w:rsidR="005663B5" w:rsidRPr="006E6E50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A91362" w:rsidRPr="006E6E50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6E6E50">
        <w:rPr>
          <w:rFonts w:ascii="Arial" w:hAnsi="Arial" w:cs="Arial"/>
          <w:b/>
          <w:bCs/>
          <w:sz w:val="26"/>
          <w:szCs w:val="26"/>
        </w:rPr>
        <w:t xml:space="preserve"> </w:t>
      </w:r>
      <w:r w:rsidR="00264A25" w:rsidRPr="006E6E50">
        <w:rPr>
          <w:rFonts w:ascii="Arial" w:hAnsi="Arial" w:cs="Arial"/>
          <w:b/>
          <w:bCs/>
          <w:sz w:val="26"/>
          <w:szCs w:val="26"/>
        </w:rPr>
        <w:t>( в редакции № 57 от 24.10.</w:t>
      </w:r>
    </w:p>
    <w:p w:rsidR="009D0077" w:rsidRPr="006E6E50" w:rsidRDefault="00264A25" w:rsidP="00A91362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2014 г.</w:t>
      </w:r>
      <w:r w:rsidR="00A91362" w:rsidRPr="006E6E50">
        <w:rPr>
          <w:rFonts w:ascii="Arial" w:hAnsi="Arial" w:cs="Arial"/>
          <w:b/>
          <w:bCs/>
          <w:sz w:val="26"/>
          <w:szCs w:val="26"/>
        </w:rPr>
        <w:t xml:space="preserve">, </w:t>
      </w:r>
      <w:r w:rsidR="009773C3" w:rsidRPr="006E6E50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6E6E50">
        <w:rPr>
          <w:rFonts w:ascii="Arial" w:hAnsi="Arial" w:cs="Arial"/>
          <w:b/>
          <w:bCs/>
          <w:sz w:val="26"/>
          <w:szCs w:val="26"/>
        </w:rPr>
        <w:t>,</w:t>
      </w:r>
      <w:r w:rsidR="00A91362" w:rsidRPr="006E6E50">
        <w:rPr>
          <w:rFonts w:ascii="Arial" w:hAnsi="Arial" w:cs="Arial"/>
          <w:b/>
          <w:bCs/>
          <w:sz w:val="26"/>
          <w:szCs w:val="26"/>
        </w:rPr>
        <w:t xml:space="preserve"> </w:t>
      </w:r>
      <w:r w:rsidR="00BC6C24" w:rsidRPr="006E6E50">
        <w:rPr>
          <w:rFonts w:ascii="Arial" w:hAnsi="Arial" w:cs="Arial"/>
          <w:b/>
          <w:bCs/>
          <w:sz w:val="26"/>
          <w:szCs w:val="26"/>
        </w:rPr>
        <w:t>№41 от 07.07.2015</w:t>
      </w:r>
      <w:r w:rsidR="009D0077" w:rsidRPr="006E6E50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Pr="006E6E50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 w:rsidRPr="006E6E50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 w:rsidRPr="006E6E50">
        <w:rPr>
          <w:rFonts w:ascii="Arial" w:hAnsi="Arial" w:cs="Arial"/>
          <w:b/>
          <w:bCs/>
          <w:sz w:val="26"/>
          <w:szCs w:val="26"/>
        </w:rPr>
        <w:t>.,</w:t>
      </w:r>
    </w:p>
    <w:p w:rsidR="00A91362" w:rsidRPr="006E6E50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№6 от</w:t>
      </w:r>
      <w:r w:rsidR="00123F0B" w:rsidRPr="006E6E50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FC19DC" w:rsidRPr="006E6E50">
        <w:rPr>
          <w:rFonts w:ascii="Arial" w:hAnsi="Arial" w:cs="Arial"/>
          <w:b/>
          <w:bCs/>
          <w:sz w:val="26"/>
          <w:szCs w:val="26"/>
        </w:rPr>
        <w:t>,</w:t>
      </w:r>
      <w:r w:rsidR="00A91362" w:rsidRPr="006E6E50">
        <w:rPr>
          <w:rFonts w:ascii="Arial" w:hAnsi="Arial" w:cs="Arial"/>
          <w:b/>
          <w:bCs/>
          <w:sz w:val="26"/>
          <w:szCs w:val="26"/>
        </w:rPr>
        <w:t xml:space="preserve"> </w:t>
      </w:r>
      <w:r w:rsidR="00FC19DC" w:rsidRPr="006E6E50">
        <w:rPr>
          <w:rFonts w:ascii="Arial" w:hAnsi="Arial" w:cs="Arial"/>
          <w:b/>
          <w:bCs/>
          <w:sz w:val="26"/>
          <w:szCs w:val="26"/>
        </w:rPr>
        <w:t>№29 от 15.06.2017</w:t>
      </w:r>
      <w:r w:rsidR="00A91362" w:rsidRPr="006E6E50">
        <w:rPr>
          <w:rFonts w:ascii="Arial" w:hAnsi="Arial" w:cs="Arial"/>
          <w:b/>
          <w:bCs/>
          <w:sz w:val="26"/>
          <w:szCs w:val="26"/>
        </w:rPr>
        <w:t xml:space="preserve">, №42 </w:t>
      </w:r>
    </w:p>
    <w:p w:rsidR="00264A25" w:rsidRPr="006E6E50" w:rsidRDefault="00A91362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от 13.10.2017г</w:t>
      </w:r>
      <w:r w:rsidR="006A29E9" w:rsidRPr="006E6E50">
        <w:rPr>
          <w:rFonts w:ascii="Arial" w:hAnsi="Arial" w:cs="Arial"/>
          <w:b/>
          <w:bCs/>
          <w:sz w:val="26"/>
          <w:szCs w:val="26"/>
        </w:rPr>
        <w:t>.,№68 от 29.12.2017г</w:t>
      </w:r>
      <w:r w:rsidR="00502EB0" w:rsidRPr="006E6E50">
        <w:rPr>
          <w:rFonts w:ascii="Arial" w:hAnsi="Arial" w:cs="Arial"/>
          <w:b/>
          <w:bCs/>
          <w:sz w:val="26"/>
          <w:szCs w:val="26"/>
        </w:rPr>
        <w:t>, №9 от 12.02.2018</w:t>
      </w:r>
      <w:r w:rsidR="00264A25" w:rsidRPr="006E6E50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6E6E50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984E55" w:rsidRPr="006E6E50" w:rsidRDefault="00DD1210" w:rsidP="0077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6E6E50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6E6E50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6E6E50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6E6E5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6E6E50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6E6E50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6E6E50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6E6E5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6E6E50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6E6E5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r w:rsidR="00984E55" w:rsidRPr="006E6E50">
        <w:rPr>
          <w:rFonts w:ascii="Arial" w:hAnsi="Arial" w:cs="Arial"/>
          <w:b/>
          <w:bCs/>
          <w:sz w:val="26"/>
          <w:szCs w:val="26"/>
        </w:rPr>
        <w:t>п о с т а н о в л я е т:</w:t>
      </w:r>
    </w:p>
    <w:p w:rsidR="00984E55" w:rsidRPr="006E6E5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6E6E50" w:rsidRDefault="00984E55" w:rsidP="0077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6E6E50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6E6E50">
        <w:rPr>
          <w:rFonts w:ascii="Arial" w:hAnsi="Arial" w:cs="Arial"/>
          <w:bCs/>
          <w:sz w:val="26"/>
          <w:szCs w:val="26"/>
        </w:rPr>
        <w:t>8</w:t>
      </w:r>
      <w:r w:rsidR="00CC1A6E" w:rsidRPr="006E6E50">
        <w:rPr>
          <w:rFonts w:ascii="Arial" w:hAnsi="Arial" w:cs="Arial"/>
          <w:bCs/>
          <w:sz w:val="26"/>
          <w:szCs w:val="26"/>
        </w:rPr>
        <w:t>7</w:t>
      </w:r>
      <w:r w:rsidR="007A5CFC" w:rsidRPr="006E6E50">
        <w:rPr>
          <w:rFonts w:ascii="Arial" w:hAnsi="Arial" w:cs="Arial"/>
          <w:bCs/>
          <w:sz w:val="26"/>
          <w:szCs w:val="26"/>
        </w:rPr>
        <w:t xml:space="preserve"> от 24</w:t>
      </w:r>
      <w:r w:rsidRPr="006E6E50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6E6E50">
        <w:rPr>
          <w:rFonts w:ascii="Arial" w:hAnsi="Arial" w:cs="Arial"/>
          <w:bCs/>
          <w:sz w:val="26"/>
          <w:szCs w:val="26"/>
        </w:rPr>
        <w:t>«Об утверждении муниципальной программы «Управление муниципальными финансами и муниципальное управление на 2014-2020 годы»</w:t>
      </w:r>
      <w:r w:rsidR="00E04990" w:rsidRPr="006E6E50">
        <w:rPr>
          <w:rFonts w:ascii="Arial" w:hAnsi="Arial" w:cs="Arial"/>
          <w:bCs/>
          <w:sz w:val="26"/>
          <w:szCs w:val="26"/>
        </w:rPr>
        <w:t>жд</w:t>
      </w:r>
      <w:r w:rsidR="00DD1210" w:rsidRPr="006E6E50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DE04C0" w:rsidRDefault="00EC02C9" w:rsidP="0077622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6E6E50">
        <w:rPr>
          <w:rFonts w:ascii="Arial" w:hAnsi="Arial" w:cs="Arial"/>
          <w:bCs/>
          <w:sz w:val="26"/>
          <w:szCs w:val="26"/>
        </w:rPr>
        <w:t xml:space="preserve">1.1. 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6E6E50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6E6E5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 w:rsidRPr="006E6E50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AD2093" w:rsidRPr="006E6E50">
        <w:rPr>
          <w:rFonts w:ascii="Arial" w:eastAsia="Calibri" w:hAnsi="Arial" w:cs="Arial"/>
          <w:sz w:val="26"/>
          <w:szCs w:val="26"/>
          <w:lang w:eastAsia="ar-SA"/>
        </w:rPr>
        <w:t>ы»</w:t>
      </w:r>
      <w:r w:rsidR="00F612AF" w:rsidRPr="006E6E50">
        <w:rPr>
          <w:rFonts w:ascii="Arial" w:eastAsia="Calibri" w:hAnsi="Arial" w:cs="Arial"/>
          <w:sz w:val="26"/>
          <w:szCs w:val="26"/>
          <w:lang w:eastAsia="ar-SA"/>
        </w:rPr>
        <w:t xml:space="preserve"> из бюджета составляет 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17834,0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 w:rsidRPr="006E6E50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17931,5</w:t>
      </w:r>
      <w:r w:rsidR="005A326E" w:rsidRPr="006E6E5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E2CC2" w:rsidRPr="006E6E50">
        <w:rPr>
          <w:rFonts w:ascii="Arial" w:eastAsia="Calibri" w:hAnsi="Arial" w:cs="Arial"/>
          <w:sz w:val="26"/>
          <w:szCs w:val="26"/>
          <w:lang w:eastAsia="ar-SA"/>
        </w:rPr>
        <w:t xml:space="preserve">тыс. рублей, </w:t>
      </w:r>
      <w:r w:rsidR="005A326E" w:rsidRPr="006E6E50">
        <w:rPr>
          <w:rFonts w:ascii="Arial" w:eastAsia="Calibri" w:hAnsi="Arial" w:cs="Arial"/>
          <w:sz w:val="26"/>
          <w:szCs w:val="26"/>
          <w:lang w:eastAsia="ar-SA"/>
        </w:rPr>
        <w:t>в таблице</w:t>
      </w:r>
      <w:r w:rsidR="00A45194" w:rsidRPr="006E6E50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AD2093" w:rsidRPr="006E6E50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AE5BB7" w:rsidRPr="006E6E50">
        <w:rPr>
          <w:rFonts w:ascii="Arial" w:eastAsia="Calibri" w:hAnsi="Arial" w:cs="Arial"/>
          <w:sz w:val="26"/>
          <w:szCs w:val="26"/>
          <w:lang w:eastAsia="ar-SA"/>
        </w:rPr>
        <w:t>д реализации 2018 цифры «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2928,7</w:t>
      </w:r>
      <w:r w:rsidR="00A45194" w:rsidRPr="006E6E50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 w:rsidRPr="006E6E5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612AF" w:rsidRPr="006E6E50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200314" w:rsidRPr="006E6E50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 w:rsidRPr="006E6E50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E04C0" w:rsidRPr="00DE04C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DE04C0" w:rsidRPr="006E6E50">
        <w:rPr>
          <w:rFonts w:ascii="Arial" w:eastAsia="Calibri" w:hAnsi="Arial" w:cs="Arial"/>
          <w:sz w:val="26"/>
          <w:szCs w:val="26"/>
          <w:lang w:eastAsia="ar-SA"/>
        </w:rPr>
        <w:t>цифру «2744,6» заменить на цифру «2842,1»</w:t>
      </w:r>
      <w:r w:rsidR="007E58E2" w:rsidRPr="006E6E50">
        <w:rPr>
          <w:rFonts w:ascii="Arial" w:eastAsia="Calibri" w:hAnsi="Arial" w:cs="Arial"/>
          <w:sz w:val="26"/>
          <w:szCs w:val="26"/>
          <w:lang w:eastAsia="ar-SA"/>
        </w:rPr>
        <w:t xml:space="preserve"> в строке подпрог</w:t>
      </w:r>
      <w:r w:rsidR="00D949F8" w:rsidRPr="006E6E50">
        <w:rPr>
          <w:rFonts w:ascii="Arial" w:eastAsia="Calibri" w:hAnsi="Arial" w:cs="Arial"/>
          <w:sz w:val="26"/>
          <w:szCs w:val="26"/>
          <w:lang w:eastAsia="ar-SA"/>
        </w:rPr>
        <w:t>р</w:t>
      </w:r>
      <w:r w:rsidR="00F612AF" w:rsidRPr="006E6E50">
        <w:rPr>
          <w:rFonts w:ascii="Arial" w:eastAsia="Calibri" w:hAnsi="Arial" w:cs="Arial"/>
          <w:sz w:val="26"/>
          <w:szCs w:val="26"/>
          <w:lang w:eastAsia="ar-SA"/>
        </w:rPr>
        <w:t>аммы 2, год 2018</w:t>
      </w:r>
      <w:r w:rsidR="00AE5BB7" w:rsidRPr="006E6E50">
        <w:rPr>
          <w:rFonts w:ascii="Arial" w:eastAsia="Calibri" w:hAnsi="Arial" w:cs="Arial"/>
          <w:sz w:val="26"/>
          <w:szCs w:val="26"/>
          <w:lang w:eastAsia="ar-SA"/>
        </w:rPr>
        <w:t>, цифры «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2928,7</w:t>
      </w:r>
      <w:r w:rsidR="00200314" w:rsidRPr="006E6E50">
        <w:rPr>
          <w:rFonts w:ascii="Arial" w:eastAsia="Calibri" w:hAnsi="Arial" w:cs="Arial"/>
          <w:sz w:val="26"/>
          <w:szCs w:val="26"/>
          <w:lang w:eastAsia="ar-SA"/>
        </w:rPr>
        <w:t xml:space="preserve">» заменить на цифры « 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7E58E2" w:rsidRPr="006E6E50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DE04C0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D07ABB" w:rsidRPr="006E6E50" w:rsidRDefault="00EC02C9" w:rsidP="0077622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6E6E50">
        <w:rPr>
          <w:rFonts w:ascii="Arial" w:eastAsia="Calibri" w:hAnsi="Arial" w:cs="Arial"/>
          <w:sz w:val="26"/>
          <w:szCs w:val="26"/>
          <w:lang w:eastAsia="ar-SA"/>
        </w:rPr>
        <w:lastRenderedPageBreak/>
        <w:t>1.</w:t>
      </w:r>
      <w:r w:rsidR="00F1673B" w:rsidRPr="006E6E50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>. В паспорте подпрограммы 2 «</w:t>
      </w:r>
      <w:r w:rsidR="00C06497" w:rsidRPr="006E6E50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6E6E50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6E6E50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6E6E50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17834,0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6E6E50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6E6E50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6E6E50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200314" w:rsidRPr="006E6E50">
        <w:rPr>
          <w:rFonts w:ascii="Arial" w:eastAsia="Calibri" w:hAnsi="Arial" w:cs="Arial"/>
          <w:sz w:val="26"/>
          <w:szCs w:val="26"/>
          <w:lang w:eastAsia="ar-SA"/>
        </w:rPr>
        <w:t xml:space="preserve">оселения составляет 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17931,5</w:t>
      </w:r>
      <w:r w:rsidR="006273B4" w:rsidRPr="006E6E50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 w:rsidRPr="006E6E50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6E6E50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200314" w:rsidRPr="006E6E50">
        <w:rPr>
          <w:rFonts w:ascii="Arial" w:eastAsia="Calibri" w:hAnsi="Arial" w:cs="Arial"/>
          <w:sz w:val="26"/>
          <w:szCs w:val="26"/>
          <w:lang w:eastAsia="ar-SA"/>
        </w:rPr>
        <w:t>од реализации 2018</w:t>
      </w:r>
      <w:r w:rsidR="00603A16" w:rsidRPr="006E6E50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2928,7</w:t>
      </w:r>
      <w:r w:rsidR="00200314" w:rsidRPr="006E6E50">
        <w:rPr>
          <w:rFonts w:ascii="Arial" w:eastAsia="Calibri" w:hAnsi="Arial" w:cs="Arial"/>
          <w:sz w:val="26"/>
          <w:szCs w:val="26"/>
          <w:lang w:eastAsia="ar-SA"/>
        </w:rPr>
        <w:t>» заменить цифрами«</w:t>
      </w:r>
      <w:r w:rsidR="00062003" w:rsidRPr="006E6E50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F1673B" w:rsidRPr="006E6E50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6E6E50" w:rsidRDefault="00EC02C9" w:rsidP="0077622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7172EF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>.</w:t>
      </w:r>
      <w:r w:rsidR="007172EF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Приложения </w:t>
      </w:r>
      <w:r w:rsidR="001229D8" w:rsidRPr="006E6E50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согласно приложений 1,2</w:t>
      </w:r>
      <w:r w:rsidR="00973A5C" w:rsidRPr="006E6E50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6E6E5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6E6E50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6E6E50" w:rsidRDefault="00984E55" w:rsidP="0077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6E6E50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6E6E5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6E6E50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6E6E50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6E6E50" w:rsidRDefault="00984E55" w:rsidP="00776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6E6E50">
        <w:rPr>
          <w:rFonts w:ascii="Arial" w:hAnsi="Arial" w:cs="Arial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984E55" w:rsidRPr="006E6E5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6E6E5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6E6E50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6E6E50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6E6E50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6E6E50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E6E50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 w:rsidRPr="006E6E50">
        <w:rPr>
          <w:rFonts w:ascii="Arial" w:hAnsi="Arial" w:cs="Arial"/>
          <w:b/>
          <w:bCs/>
          <w:sz w:val="26"/>
          <w:szCs w:val="26"/>
        </w:rPr>
        <w:tab/>
        <w:t>А.С.Разборский</w:t>
      </w:r>
    </w:p>
    <w:p w:rsidR="00B46D26" w:rsidRPr="006E6E50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33577" w:rsidRPr="006E6E5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0"/>
          <w:szCs w:val="20"/>
          <w:lang w:eastAsia="ru-RU"/>
        </w:rPr>
        <w:sectPr w:rsidR="00933577" w:rsidRPr="006E6E5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6E6E50" w:rsidTr="007A5CFC">
        <w:tc>
          <w:tcPr>
            <w:tcW w:w="3806" w:type="dxa"/>
          </w:tcPr>
          <w:p w:rsidR="007A5CFC" w:rsidRPr="006E6E50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A5CFC" w:rsidRPr="006E6E50" w:rsidRDefault="007A5CFC" w:rsidP="007762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 постановлению администрации Подгоренского сельского</w:t>
            </w:r>
            <w:r w:rsidR="005D2363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поселения от </w:t>
            </w:r>
            <w:r w:rsidR="00502EB0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.0</w:t>
            </w:r>
            <w:r w:rsidR="00502EB0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.2018</w:t>
            </w:r>
            <w:r w:rsidR="006D682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г. № </w:t>
            </w:r>
            <w:r w:rsidR="00502EB0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  <w:r w:rsidR="0077622F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</w:tr>
    </w:tbl>
    <w:p w:rsidR="009C2A62" w:rsidRPr="006E6E50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A62" w:rsidRPr="006E6E50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FC" w:rsidRPr="006E6E50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РАСХОДЫ</w:t>
      </w:r>
    </w:p>
    <w:p w:rsidR="007A5CFC" w:rsidRPr="006E6E50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6E6E50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муниципаль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ной программы, подпрограммы, основного ме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A5CFC" w:rsidRPr="006E6E50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  <w:tr w:rsidR="007A5CFC" w:rsidRPr="006E6E50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7A5CFC" w:rsidRPr="006E6E50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6E6E50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6E6E50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1.1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тие 1.2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1.3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1.4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866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866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866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185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195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мероприятие 2.2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6E6E50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6E6E50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66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6E6E50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A73068" w:rsidRPr="006E6E50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7622F" w:rsidRPr="006E6E50" w:rsidRDefault="0077622F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7622F" w:rsidRPr="006E6E50" w:rsidRDefault="0077622F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6E6E50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Приложение 2</w:t>
            </w:r>
          </w:p>
          <w:p w:rsidR="00A930D5" w:rsidRPr="006E6E50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 постановлению администрации Подгоренск</w:t>
            </w:r>
            <w:r w:rsidR="00BC6C24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ого сельского поселения </w:t>
            </w:r>
          </w:p>
          <w:p w:rsidR="007A5CFC" w:rsidRPr="006E6E50" w:rsidRDefault="005D2363" w:rsidP="00502EB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="00502EB0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.0</w:t>
            </w:r>
            <w:r w:rsidR="00502EB0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.2018</w:t>
            </w:r>
            <w:r w:rsidR="006D682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г. № </w:t>
            </w:r>
            <w:r w:rsidR="0077622F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41</w:t>
            </w:r>
          </w:p>
        </w:tc>
      </w:tr>
      <w:tr w:rsidR="007A5CFC" w:rsidRPr="006E6E50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6E6E50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9C2A62" w:rsidRPr="006E6E50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6E6E50">
        <w:rPr>
          <w:rFonts w:ascii="Arial" w:eastAsia="Times New Roman" w:hAnsi="Arial" w:cs="Arial"/>
          <w:sz w:val="20"/>
          <w:szCs w:val="20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6E6E50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муниципальной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программы, подпро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граммы,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(первый год реали-зации)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2015 (второй год реали-зации)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(третий год реали-зации)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2017 (четвертый год реали-зации)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 (пятый год реали-зации)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2019 (шестой год реали-зации)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 (седьмой год реали-зации)</w:t>
            </w:r>
          </w:p>
        </w:tc>
      </w:tr>
      <w:tr w:rsidR="007A5CFC" w:rsidRPr="006E6E50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Управление муниципальными финан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сами и муниципальное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управление на 2014-2020 годы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6E6E50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6E6E50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  <w:r w:rsidR="005D2363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6E6E50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2842,1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2052,9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AC0489" w:rsidRPr="006E6E50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1.1 </w:t>
            </w:r>
          </w:p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6E6E50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1.2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1.3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Содействие в организации </w:t>
            </w: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1.4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3026,2</w:t>
            </w:r>
          </w:p>
        </w:tc>
        <w:tc>
          <w:tcPr>
            <w:tcW w:w="1070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6E6E50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6E6E50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6E6E50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6E6E50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2343</w:t>
            </w:r>
            <w:r w:rsidR="007553D5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6E6E50" w:rsidRDefault="00502EB0" w:rsidP="00502E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2842,1</w:t>
            </w:r>
          </w:p>
        </w:tc>
        <w:tc>
          <w:tcPr>
            <w:tcW w:w="1070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1947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6E6E50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2052</w:t>
            </w:r>
            <w:r w:rsidR="007A5CFC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,9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2563</w:t>
            </w:r>
            <w:r w:rsidR="007553D5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2631,4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2.2 </w:t>
            </w:r>
          </w:p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6E6E50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6E6E50" w:rsidRDefault="00603A16" w:rsidP="00D8048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6E6E50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6E6E50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6E6E50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83</w:t>
            </w:r>
            <w:r w:rsidR="006D682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6E6E50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6E6E50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70" w:type="dxa"/>
          </w:tcPr>
          <w:p w:rsidR="007A5CFC" w:rsidRPr="006E6E50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102,9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6E6E50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6E6E50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6E6E50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</w:tbl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6E6E50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6E6E50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6E6E50" w:rsidTr="00A930D5">
        <w:trPr>
          <w:jc w:val="right"/>
        </w:trPr>
        <w:tc>
          <w:tcPr>
            <w:tcW w:w="3775" w:type="dxa"/>
          </w:tcPr>
          <w:p w:rsidR="00882906" w:rsidRPr="006E6E50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A930D5" w:rsidRPr="006E6E50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B313EC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930D5" w:rsidRPr="006E6E50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A930D5" w:rsidRPr="006E6E50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882906" w:rsidRPr="006E6E50" w:rsidRDefault="008D4F0A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23D54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C45E6B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502EB0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26</w:t>
      </w:r>
      <w:r w:rsidR="00C45E6B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502EB0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6.2018 г. №4</w:t>
      </w:r>
      <w:r w:rsidR="0077622F"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</w:p>
    <w:p w:rsidR="00882906" w:rsidRPr="006E6E50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>План реализации муниципальной программы</w:t>
      </w:r>
    </w:p>
    <w:p w:rsidR="00882906" w:rsidRPr="006E6E50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6E6E5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  <w:r w:rsidRPr="006E6E50">
        <w:rPr>
          <w:rFonts w:ascii="Arial" w:eastAsia="Times New Roman" w:hAnsi="Arial" w:cs="Arial"/>
          <w:sz w:val="20"/>
          <w:szCs w:val="20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6E6E50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6E6E50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подпрограммы,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основного мероприятия,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мероприятия</w:t>
            </w:r>
          </w:p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Исполнитель мероприятия (структурное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Срок</w:t>
            </w:r>
          </w:p>
        </w:tc>
        <w:tc>
          <w:tcPr>
            <w:tcW w:w="3686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Ожидаемый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непосредственный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КБК </w:t>
            </w:r>
          </w:p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Расходы, предусмотренные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решением представительного органа местного самоуправления о местном бюджете, на год</w:t>
            </w:r>
          </w:p>
        </w:tc>
      </w:tr>
      <w:tr w:rsidR="00882906" w:rsidRPr="006E6E50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начала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мероприятия в очередном финансовом году</w:t>
            </w:r>
          </w:p>
        </w:tc>
        <w:tc>
          <w:tcPr>
            <w:tcW w:w="1269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окончания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</w:t>
            </w:r>
          </w:p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882906" w:rsidRPr="006E6E50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2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882906" w:rsidRPr="006E6E50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Управление муниципальными финан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6E6E50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6E6E50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C23D54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914 03 0 0000 00</w:t>
            </w:r>
            <w:r w:rsidR="00882906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00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6E6E50" w:rsidRDefault="00502EB0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3026,2</w:t>
            </w:r>
          </w:p>
        </w:tc>
      </w:tr>
      <w:tr w:rsidR="00882906" w:rsidRPr="006E6E50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6E6E50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6E6E50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914 03 2 0000</w:t>
            </w:r>
            <w:r w:rsidR="005916FF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6E6E50" w:rsidRDefault="00502EB0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3026,2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6E6E50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9" w:type="dxa"/>
            <w:vMerge w:val="restart"/>
          </w:tcPr>
          <w:p w:rsidR="00882906" w:rsidRPr="006E6E50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6E6E50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</w:t>
            </w:r>
            <w:r w:rsidR="00F53E5E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00 00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03</w:t>
            </w:r>
            <w:r w:rsidR="00162685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2</w:t>
            </w:r>
            <w:r w:rsidR="00F53E5E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01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6E6E50" w:rsidRDefault="00502EB0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2631,4</w:t>
            </w:r>
          </w:p>
        </w:tc>
      </w:tr>
      <w:tr w:rsidR="00283EEF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6E6E50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6E6E50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283EEF" w:rsidRPr="006E6E50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914 01 0</w:t>
            </w:r>
            <w:r w:rsidR="00D313C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4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03</w:t>
            </w:r>
            <w:r w:rsidR="00D313C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 </w:t>
            </w:r>
            <w:r w:rsidR="00D313C8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01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92</w:t>
            </w:r>
            <w:r w:rsidR="00283EEF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6E6E50" w:rsidRDefault="00062003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1981,4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914 01 02 03 2 01 92020</w:t>
            </w:r>
          </w:p>
        </w:tc>
        <w:tc>
          <w:tcPr>
            <w:tcW w:w="1221" w:type="dxa"/>
          </w:tcPr>
          <w:p w:rsidR="00882906" w:rsidRPr="006E6E50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650,0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2.2 </w:t>
            </w:r>
          </w:p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6E6E50" w:rsidRDefault="00C23D54" w:rsidP="006A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</w:t>
            </w:r>
            <w:r w:rsidR="006A29E9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9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6E6E50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914 00 00 03 2</w:t>
            </w:r>
            <w:r w:rsidR="00F53E5E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6E6E50" w:rsidRDefault="00062003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394,8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6E6E50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184,1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6E6E50" w:rsidRDefault="00062003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21,5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6E6E50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914 10 0</w:t>
            </w:r>
            <w:r w:rsidR="00C23D54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03 2 </w:t>
            </w:r>
            <w:r w:rsidR="00C23D54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02 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90</w:t>
            </w:r>
            <w:r w:rsidR="00882906"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47</w:t>
            </w: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6E6E50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176,0</w:t>
            </w:r>
          </w:p>
        </w:tc>
      </w:tr>
      <w:tr w:rsidR="00D313C8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6E6E50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6E6E50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D313C8" w:rsidRPr="006E6E50" w:rsidRDefault="00F612A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D313C8" w:rsidRPr="006E6E50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6E6E5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13,2</w:t>
            </w:r>
          </w:p>
        </w:tc>
      </w:tr>
      <w:tr w:rsidR="00882906" w:rsidRPr="006E6E50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6E6E50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E939E8" w:rsidRPr="006E6E50" w:rsidRDefault="00E939E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882906" w:rsidRPr="006E6E50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14B1E" w:rsidRPr="006E6E50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6E6E50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E" w:rsidRDefault="0050227E" w:rsidP="00DE0019">
      <w:pPr>
        <w:spacing w:after="0" w:line="240" w:lineRule="auto"/>
      </w:pPr>
      <w:r>
        <w:separator/>
      </w:r>
    </w:p>
  </w:endnote>
  <w:endnote w:type="continuationSeparator" w:id="0">
    <w:p w:rsidR="0050227E" w:rsidRDefault="0050227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B0" w:rsidRDefault="00502EB0">
    <w:pPr>
      <w:pStyle w:val="aa"/>
      <w:jc w:val="right"/>
    </w:pPr>
  </w:p>
  <w:p w:rsidR="00502EB0" w:rsidRDefault="00502E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E" w:rsidRDefault="0050227E" w:rsidP="00DE0019">
      <w:pPr>
        <w:spacing w:after="0" w:line="240" w:lineRule="auto"/>
      </w:pPr>
      <w:r>
        <w:separator/>
      </w:r>
    </w:p>
  </w:footnote>
  <w:footnote w:type="continuationSeparator" w:id="0">
    <w:p w:rsidR="0050227E" w:rsidRDefault="0050227E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03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B10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314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1664A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EBB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63C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27E"/>
    <w:rsid w:val="00502616"/>
    <w:rsid w:val="00502EB0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0B0E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474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92D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29E9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6E50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2EF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22F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4F0A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24FE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6697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1294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9AD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362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813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093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BB7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877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5E6B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3BE9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3E45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48C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9F8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4C0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4990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2AF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19DC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305-5E27-4103-B228-12ECCAAF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105</cp:revision>
  <cp:lastPrinted>2018-06-27T08:36:00Z</cp:lastPrinted>
  <dcterms:created xsi:type="dcterms:W3CDTF">2014-10-13T11:53:00Z</dcterms:created>
  <dcterms:modified xsi:type="dcterms:W3CDTF">2018-06-27T08:43:00Z</dcterms:modified>
</cp:coreProperties>
</file>