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0E" w:rsidRPr="0076310E" w:rsidRDefault="0076310E" w:rsidP="0076310E">
      <w:pPr>
        <w:pStyle w:val="ConsPlusTitle"/>
        <w:jc w:val="center"/>
        <w:rPr>
          <w:rFonts w:ascii="Times New Roman" w:hAnsi="Times New Roman" w:cs="Times New Roman"/>
        </w:rPr>
      </w:pPr>
      <w:r w:rsidRPr="0076310E">
        <w:rPr>
          <w:rFonts w:ascii="Times New Roman" w:hAnsi="Times New Roman" w:cs="Times New Roman"/>
        </w:rPr>
        <w:t>ЗАЩИТА ПРАВ НЕСОВЕРШЕННОЛЕТНИХ В СЕМЕЙНЫХ ПРАВООТНОШЕНИЯХ</w:t>
      </w:r>
    </w:p>
    <w:p w:rsidR="0076310E" w:rsidRPr="0076310E" w:rsidRDefault="0076310E" w:rsidP="0076310E">
      <w:pPr>
        <w:pStyle w:val="ConsPlusTitle"/>
        <w:jc w:val="center"/>
        <w:rPr>
          <w:rFonts w:ascii="Times New Roman" w:hAnsi="Times New Roman" w:cs="Times New Roman"/>
        </w:rPr>
      </w:pPr>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В соответствии со </w:t>
      </w:r>
      <w:hyperlink r:id="rId6" w:tooltip="&quot;Конвенция о правах ребенка&quot; (одобрена Генеральной Ассамблеей ООН 20.11.1989) (вступила в силу для СССР 15.09.1990){КонсультантПлюс}" w:history="1">
        <w:r w:rsidRPr="0076310E">
          <w:rPr>
            <w:rFonts w:ascii="Times New Roman" w:hAnsi="Times New Roman" w:cs="Times New Roman"/>
          </w:rPr>
          <w:t>ст. 3</w:t>
        </w:r>
      </w:hyperlink>
      <w:r w:rsidRPr="0076310E">
        <w:rPr>
          <w:rFonts w:ascii="Times New Roman" w:hAnsi="Times New Roman" w:cs="Times New Roman"/>
        </w:rPr>
        <w:t xml:space="preserve"> Конвенции о правах ребенка государства-участники во всех действиях в отношении детей первоочередное внимание уделяют наилучшему обеспечению интересов ребенка, обязуются обеспечить ребенку такую защиту и заботу, которые необходимы для его благополучия, поскольку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Согласно </w:t>
      </w:r>
      <w:hyperlink r:id="rId7" w:tooltip="&quot;Конвенция о правах ребенка&quot; (одобрена Генеральной Ассамблеей ООН 20.11.1989) (вступила в силу для СССР 15.09.1990){КонсультантПлюс}" w:history="1">
        <w:r w:rsidRPr="0076310E">
          <w:rPr>
            <w:rFonts w:ascii="Times New Roman" w:hAnsi="Times New Roman" w:cs="Times New Roman"/>
          </w:rPr>
          <w:t>ст. 19</w:t>
        </w:r>
      </w:hyperlink>
      <w:r w:rsidRPr="0076310E">
        <w:rPr>
          <w:rFonts w:ascii="Times New Roman" w:hAnsi="Times New Roman" w:cs="Times New Roman"/>
        </w:rPr>
        <w:t xml:space="preserve"> данной Конвенции, Российская Федерация обязана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Современное семейное законодательство, в отличие от прежнего, преимущественно диспозитивно регулирует отношения, возникающие в семье, и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hyperlink r:id="rId8"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1</w:t>
        </w:r>
      </w:hyperlink>
      <w:r w:rsidRPr="0076310E">
        <w:rPr>
          <w:rFonts w:ascii="Times New Roman" w:hAnsi="Times New Roman" w:cs="Times New Roman"/>
        </w:rPr>
        <w:t xml:space="preserve"> СК РФ).</w:t>
      </w:r>
      <w:proofErr w:type="gramEnd"/>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Согласно </w:t>
      </w:r>
      <w:hyperlink r:id="rId9"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пункту 2 ст. 54</w:t>
        </w:r>
      </w:hyperlink>
      <w:r w:rsidRPr="0076310E">
        <w:rPr>
          <w:rFonts w:ascii="Times New Roman" w:hAnsi="Times New Roman" w:cs="Times New Roman"/>
        </w:rPr>
        <w:t xml:space="preserve"> СК РФ,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roofErr w:type="gramEnd"/>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Семья является серьезным инструментом в формировании молодого поколения и приобретении им необходимых жизненных качеств. Вместе с тем родители зачастую не занимаются специально целенаправленным воспитанием своих детей - в такой семье оно происходит стихийно. Не всегда родители, которые являются главными учителями для детей, становятся положительным примером для своих детей. Их неправильное поведение, выражающееся в противоправных и безнравственных поступках в семье и вне семьи, наносит вред воспитанию детей.</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Семейное законодательство не определяет, как именно родители должны воспитывать своих детей. В </w:t>
      </w:r>
      <w:hyperlink r:id="rId10"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статье 65</w:t>
        </w:r>
      </w:hyperlink>
      <w:r w:rsidRPr="0076310E">
        <w:rPr>
          <w:rFonts w:ascii="Times New Roman" w:hAnsi="Times New Roman" w:cs="Times New Roman"/>
        </w:rPr>
        <w:t xml:space="preserve"> СК РФ лишь указаны действия, которые недопустимы при воспитании.</w:t>
      </w:r>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В тех случаях, когда в процессе осуществления родителями своих прав и обязанностей в отношении ребенка обеспечение интересов детей перестает быть предметом основной заботы родителей или же эта забота осуществляется в ненадлежащей форме и недостаточном объеме, несовершеннолетний в силу </w:t>
      </w:r>
      <w:hyperlink r:id="rId11"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56</w:t>
        </w:r>
      </w:hyperlink>
      <w:r w:rsidRPr="0076310E">
        <w:rPr>
          <w:rFonts w:ascii="Times New Roman" w:hAnsi="Times New Roman" w:cs="Times New Roman"/>
        </w:rPr>
        <w:t xml:space="preserve"> СК РФ имеет право на защиту, которую ему должно обеспечить государство в лице компетентных органов с применением правовых механизмов &lt;9</w:t>
      </w:r>
      <w:proofErr w:type="gramEnd"/>
      <w:r w:rsidRPr="0076310E">
        <w:rPr>
          <w:rFonts w:ascii="Times New Roman" w:hAnsi="Times New Roman" w:cs="Times New Roman"/>
        </w:rPr>
        <w:t>&gt;.</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В </w:t>
      </w:r>
      <w:hyperlink r:id="rId12"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статье 8</w:t>
        </w:r>
      </w:hyperlink>
      <w:r w:rsidRPr="0076310E">
        <w:rPr>
          <w:rFonts w:ascii="Times New Roman" w:hAnsi="Times New Roman" w:cs="Times New Roman"/>
        </w:rPr>
        <w:t xml:space="preserve"> СК РФ говорится лишь о том, что защита семейных прав осуществляется способами, предусмотренными соответствующими статьями данного Кодекса.</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Одной из эффективных форм защиты семейных прав является установленная СК РФ судебная процедура лишения родительских прав </w:t>
      </w:r>
      <w:hyperlink r:id="rId13"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69)</w:t>
        </w:r>
      </w:hyperlink>
      <w:r w:rsidRPr="0076310E">
        <w:rPr>
          <w:rFonts w:ascii="Times New Roman" w:hAnsi="Times New Roman" w:cs="Times New Roman"/>
        </w:rPr>
        <w:t xml:space="preserve">, ограничения в родительских правах </w:t>
      </w:r>
      <w:hyperlink r:id="rId14"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73)</w:t>
        </w:r>
      </w:hyperlink>
      <w:r w:rsidRPr="0076310E">
        <w:rPr>
          <w:rFonts w:ascii="Times New Roman" w:hAnsi="Times New Roman" w:cs="Times New Roman"/>
        </w:rPr>
        <w:t xml:space="preserve">, отмены усыновления </w:t>
      </w:r>
      <w:hyperlink r:id="rId15"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140)</w:t>
        </w:r>
      </w:hyperlink>
      <w:r w:rsidRPr="0076310E">
        <w:rPr>
          <w:rFonts w:ascii="Times New Roman" w:hAnsi="Times New Roman" w:cs="Times New Roman"/>
        </w:rPr>
        <w:t>, а также восстановления в родительских правах (</w:t>
      </w:r>
      <w:hyperlink r:id="rId16"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72</w:t>
        </w:r>
      </w:hyperlink>
      <w:r w:rsidRPr="0076310E">
        <w:rPr>
          <w:rFonts w:ascii="Times New Roman" w:hAnsi="Times New Roman" w:cs="Times New Roman"/>
        </w:rPr>
        <w:t xml:space="preserve">, </w:t>
      </w:r>
      <w:hyperlink r:id="rId17"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76</w:t>
        </w:r>
      </w:hyperlink>
      <w:r w:rsidRPr="0076310E">
        <w:rPr>
          <w:rFonts w:ascii="Times New Roman" w:hAnsi="Times New Roman" w:cs="Times New Roman"/>
        </w:rPr>
        <w:t>).</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Как показывает практика, в большинстве случаев причиной обращения в суд с иском о лишении родительских прав служит ненадлежащее отношение родителей к выполнению своих обязанностей, их уклонение от воспитания и содержания детей, злоупотребление спиртными напитками, аморальный образ жизни.</w:t>
      </w:r>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Исходя из разъяснений, содержащихся в </w:t>
      </w:r>
      <w:hyperlink r:id="rId18" w:tooltip="Постановление Пленума Верховного Суда РФ от 27.05.1998 N 10 (ред. от 06.02.2007) &quot;О применении судами законодательства при разрешении споров, связанных с воспитанием детей&quot;------------ Недействующая редакция{КонсультантПлюс}" w:history="1">
        <w:r w:rsidRPr="0076310E">
          <w:rPr>
            <w:rFonts w:ascii="Times New Roman" w:hAnsi="Times New Roman" w:cs="Times New Roman"/>
          </w:rPr>
          <w:t>Постановлении</w:t>
        </w:r>
      </w:hyperlink>
      <w:r w:rsidRPr="0076310E">
        <w:rPr>
          <w:rFonts w:ascii="Times New Roman" w:hAnsi="Times New Roman" w:cs="Times New Roman"/>
        </w:rPr>
        <w:t xml:space="preserve"> Пленума Верховного Суда Российской Федерации от 27 мая 1998 г. N 10, при доказанности виновного поведения родителя, то есть и при наличии оснований для удовлетворения иска о лишении родительских прав, суд с учетом характера поведения родителя, его личности и других конкретных обстоятельств вправе отказать в удовлетворении иска о лишении его родительских прав.</w:t>
      </w:r>
      <w:proofErr w:type="gramEnd"/>
      <w:r w:rsidRPr="0076310E">
        <w:rPr>
          <w:rFonts w:ascii="Times New Roman" w:hAnsi="Times New Roman" w:cs="Times New Roman"/>
        </w:rPr>
        <w:t xml:space="preserve"> Но при этом суд обязан предупредить ответчика о необходимости изменения своего отношения к воспитанию детей, возложив на органы опеки и попечительства </w:t>
      </w:r>
      <w:proofErr w:type="gramStart"/>
      <w:r w:rsidRPr="0076310E">
        <w:rPr>
          <w:rFonts w:ascii="Times New Roman" w:hAnsi="Times New Roman" w:cs="Times New Roman"/>
        </w:rPr>
        <w:t>контроль за</w:t>
      </w:r>
      <w:proofErr w:type="gramEnd"/>
      <w:r w:rsidRPr="0076310E">
        <w:rPr>
          <w:rFonts w:ascii="Times New Roman" w:hAnsi="Times New Roman" w:cs="Times New Roman"/>
        </w:rPr>
        <w:t xml:space="preserve"> выполнением им родительских обязанностей.</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Практика показывает, что в качестве меры защиты прав несовершеннолетних судами применяется также ограничение родительских прав.</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Ограничение родительских </w:t>
      </w:r>
      <w:proofErr w:type="gramStart"/>
      <w:r w:rsidRPr="0076310E">
        <w:rPr>
          <w:rFonts w:ascii="Times New Roman" w:hAnsi="Times New Roman" w:cs="Times New Roman"/>
        </w:rPr>
        <w:t>прав</w:t>
      </w:r>
      <w:proofErr w:type="gramEnd"/>
      <w:r w:rsidRPr="0076310E">
        <w:rPr>
          <w:rFonts w:ascii="Times New Roman" w:hAnsi="Times New Roman" w:cs="Times New Roman"/>
        </w:rPr>
        <w:t xml:space="preserve"> возможно по следующим основаниям: в случае, когда оставление ребенка с родителями (одним из них) опасно для ребенка в силу обстоятельств, не зависящих от родителей или одного из них (это могут быть психическое расстройство, иное хроническое заболевание, стечение тяжелых обстоятельств, серьезные физические дефекты и др.), и если оставление ребенка с родителями вследствие их поведения является опасным для ребенка (</w:t>
      </w:r>
      <w:hyperlink r:id="rId19"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73</w:t>
        </w:r>
      </w:hyperlink>
      <w:r w:rsidRPr="0076310E">
        <w:rPr>
          <w:rFonts w:ascii="Times New Roman" w:hAnsi="Times New Roman" w:cs="Times New Roman"/>
        </w:rPr>
        <w:t xml:space="preserve"> СК РФ).</w:t>
      </w:r>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Ограничение родительских прав, в отличие от лишения родительских прав, может применяться к родителям не только вследствие их виновного поведения, но и в том случае, когда опасная для ребенка обстановка возникла в результате серьезных хронических заболеваний, психического расстройства родителей (одного из них), их болезни на протяжении длительного времени, стечения тяжелых обстоятельств (например, затяжной семейный конфликт, в результате которого ребенок предоставлен самому</w:t>
      </w:r>
      <w:proofErr w:type="gramEnd"/>
      <w:r w:rsidRPr="0076310E">
        <w:rPr>
          <w:rFonts w:ascii="Times New Roman" w:hAnsi="Times New Roman" w:cs="Times New Roman"/>
        </w:rPr>
        <w:t xml:space="preserve"> себе) и т.п.</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Восстановление в ранее ограниченных правах возможно,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20"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74</w:t>
        </w:r>
      </w:hyperlink>
      <w:r w:rsidRPr="0076310E">
        <w:rPr>
          <w:rFonts w:ascii="Times New Roman" w:hAnsi="Times New Roman" w:cs="Times New Roman"/>
        </w:rPr>
        <w:t xml:space="preserve"> СК РФ.</w:t>
      </w:r>
    </w:p>
    <w:p w:rsidR="0076310E" w:rsidRPr="0076310E" w:rsidRDefault="0076310E" w:rsidP="0076310E">
      <w:pPr>
        <w:pStyle w:val="ConsPlusNormal"/>
        <w:ind w:firstLine="540"/>
        <w:jc w:val="both"/>
        <w:rPr>
          <w:rFonts w:ascii="Times New Roman" w:hAnsi="Times New Roman" w:cs="Times New Roman"/>
        </w:rPr>
      </w:pPr>
      <w:hyperlink r:id="rId21"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Статьей 72</w:t>
        </w:r>
      </w:hyperlink>
      <w:r w:rsidRPr="0076310E">
        <w:rPr>
          <w:rFonts w:ascii="Times New Roman" w:hAnsi="Times New Roman" w:cs="Times New Roman"/>
        </w:rPr>
        <w:t xml:space="preserve"> СК РФ также предусматривается возможность восстановления в родительских правах, если родители (один из них) изменили свое поведение, образ жизни, отношение к воспитанию ребенка. При этом необходимо наличие всех перечисленных фактов в совокупности.</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lastRenderedPageBreak/>
        <w:t>Судебная практика свидетельствует о том, что родители, лишенные прав в отношении своих детей и не желающие заниматься их воспитанием, редко обращаются за восстановлением в родительских правах.</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Помимо указанных мер защиты прав несовершеннолетних в семейном праве предусмотрен институт отмены усыновления.</w:t>
      </w:r>
    </w:p>
    <w:p w:rsidR="0076310E" w:rsidRPr="0076310E" w:rsidRDefault="0076310E" w:rsidP="0076310E">
      <w:pPr>
        <w:pStyle w:val="ConsPlusNormal"/>
        <w:ind w:firstLine="540"/>
        <w:jc w:val="both"/>
        <w:rPr>
          <w:rFonts w:ascii="Times New Roman" w:hAnsi="Times New Roman" w:cs="Times New Roman"/>
        </w:rPr>
      </w:pPr>
      <w:proofErr w:type="gramStart"/>
      <w:r w:rsidRPr="0076310E">
        <w:rPr>
          <w:rFonts w:ascii="Times New Roman" w:hAnsi="Times New Roman" w:cs="Times New Roman"/>
        </w:rPr>
        <w:t xml:space="preserve">В соответствии со </w:t>
      </w:r>
      <w:hyperlink r:id="rId22"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ст. 141</w:t>
        </w:r>
      </w:hyperlink>
      <w:r w:rsidRPr="0076310E">
        <w:rPr>
          <w:rFonts w:ascii="Times New Roman" w:hAnsi="Times New Roman" w:cs="Times New Roman"/>
        </w:rPr>
        <w:t xml:space="preserve"> СК РФ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 суд вправе отменить усыновление ребенка и по другим основаниям, исходя из интересов ребенка и с учетом мнения ребенка.</w:t>
      </w:r>
      <w:proofErr w:type="gramEnd"/>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При этом наличие или отсутствие вины не влияет на меру воздействия и правовой результат в случае ее применения. Эта мера применяется во всех случаях, когда усыновление перестает отвечать интересам ребенка, независимо от того, виновны в этом усыновители или нет.</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Как указано в </w:t>
      </w:r>
      <w:hyperlink r:id="rId23" w:tooltip="Постановление Пленума Верховного Суда РФ от 27.05.1998 N 10 (ред. от 06.02.2007) &quot;О применении судами законодательства при разрешении споров, связанных с воспитанием детей&quot;------------ Недействующая редакция{КонсультантПлюс}" w:history="1">
        <w:r w:rsidRPr="0076310E">
          <w:rPr>
            <w:rFonts w:ascii="Times New Roman" w:hAnsi="Times New Roman" w:cs="Times New Roman"/>
          </w:rPr>
          <w:t>Постановлении</w:t>
        </w:r>
      </w:hyperlink>
      <w:r w:rsidRPr="0076310E">
        <w:rPr>
          <w:rFonts w:ascii="Times New Roman" w:hAnsi="Times New Roman" w:cs="Times New Roman"/>
        </w:rPr>
        <w:t xml:space="preserve"> Пленума Верховного Суда Российской Федерации от 27 мая 1998 г. N 10, суды не должны оставлять без </w:t>
      </w:r>
      <w:proofErr w:type="gramStart"/>
      <w:r w:rsidRPr="0076310E">
        <w:rPr>
          <w:rFonts w:ascii="Times New Roman" w:hAnsi="Times New Roman" w:cs="Times New Roman"/>
        </w:rPr>
        <w:t>внимания</w:t>
      </w:r>
      <w:proofErr w:type="gramEnd"/>
      <w:r w:rsidRPr="0076310E">
        <w:rPr>
          <w:rFonts w:ascii="Times New Roman" w:hAnsi="Times New Roman" w:cs="Times New Roman"/>
        </w:rPr>
        <w:t xml:space="preserve"> выявленные при рассмотрении дел, связанных с защитой прав несовершеннолетних, факты несвоевременного принятия органами опеки и попечительства мер к защите прав и охраняемых законом интересов детей, неправильного отношения к несовершеннолетним со стороны работников детских воспитательных учреждений, школ и других учебных заведений, а также родителей; суды обязаны реагировать на эти нарушения путем вынесения частных определений в адрес соответствующих органов и организаций.</w:t>
      </w:r>
    </w:p>
    <w:p w:rsidR="0076310E" w:rsidRPr="0076310E" w:rsidRDefault="0076310E" w:rsidP="0076310E">
      <w:pPr>
        <w:pStyle w:val="ConsPlusNormal"/>
        <w:ind w:firstLine="540"/>
        <w:jc w:val="both"/>
        <w:rPr>
          <w:rFonts w:ascii="Times New Roman" w:hAnsi="Times New Roman" w:cs="Times New Roman"/>
        </w:rPr>
      </w:pPr>
      <w:r w:rsidRPr="0076310E">
        <w:rPr>
          <w:rFonts w:ascii="Times New Roman" w:hAnsi="Times New Roman" w:cs="Times New Roman"/>
        </w:rPr>
        <w:t xml:space="preserve">Приведенные в данной статье меры защиты несовершеннолетних в семейных правоотношениях, установленные Семейным </w:t>
      </w:r>
      <w:hyperlink r:id="rId24" w:tooltip="&quot;Семейный кодекс Российской Федерации&quot; от 29.12.1995 N 223-ФЗ (ред. от 20.04.2015)------------ Недействующая редакция{КонсультантПлюс}" w:history="1">
        <w:r w:rsidRPr="0076310E">
          <w:rPr>
            <w:rFonts w:ascii="Times New Roman" w:hAnsi="Times New Roman" w:cs="Times New Roman"/>
          </w:rPr>
          <w:t>кодексом</w:t>
        </w:r>
      </w:hyperlink>
      <w:r w:rsidRPr="0076310E">
        <w:rPr>
          <w:rFonts w:ascii="Times New Roman" w:hAnsi="Times New Roman" w:cs="Times New Roman"/>
        </w:rPr>
        <w:t xml:space="preserve"> Российской Федерации, в целом направлены на защиту одного из важнейших прав ребенка - жить и воспитываться в семье. При рассмотрении споров, связанных с воспитанием детей, судам необходимо в полной мере обеспечивать соблюдение принципа приоритета интересов несовершеннолетних.</w:t>
      </w:r>
    </w:p>
    <w:p w:rsidR="0076310E" w:rsidRPr="0076310E" w:rsidRDefault="0076310E" w:rsidP="0076310E">
      <w:pPr>
        <w:pStyle w:val="ConsPlusNormal"/>
        <w:spacing w:line="240" w:lineRule="exact"/>
        <w:jc w:val="both"/>
        <w:rPr>
          <w:rFonts w:ascii="Times New Roman" w:hAnsi="Times New Roman" w:cs="Times New Roman"/>
        </w:rPr>
      </w:pPr>
    </w:p>
    <w:p w:rsidR="0076310E" w:rsidRPr="0076310E" w:rsidRDefault="0076310E" w:rsidP="0076310E">
      <w:pPr>
        <w:pStyle w:val="ConsPlusNormal"/>
        <w:spacing w:line="240" w:lineRule="exact"/>
        <w:jc w:val="both"/>
        <w:rPr>
          <w:rFonts w:ascii="Times New Roman" w:hAnsi="Times New Roman" w:cs="Times New Roman"/>
        </w:rPr>
      </w:pPr>
    </w:p>
    <w:p w:rsidR="0076310E" w:rsidRPr="0076310E" w:rsidRDefault="0076310E" w:rsidP="0076310E">
      <w:pPr>
        <w:pStyle w:val="ConsPlusNormal"/>
        <w:spacing w:line="240" w:lineRule="exact"/>
        <w:jc w:val="both"/>
        <w:rPr>
          <w:rFonts w:ascii="Times New Roman" w:hAnsi="Times New Roman" w:cs="Times New Roman"/>
        </w:rPr>
      </w:pPr>
      <w:r w:rsidRPr="0076310E">
        <w:rPr>
          <w:rFonts w:ascii="Times New Roman" w:hAnsi="Times New Roman" w:cs="Times New Roman"/>
        </w:rPr>
        <w:t>Помощник прокурора района</w:t>
      </w:r>
    </w:p>
    <w:p w:rsidR="0076310E" w:rsidRPr="0076310E" w:rsidRDefault="0076310E" w:rsidP="0076310E">
      <w:pPr>
        <w:pStyle w:val="ConsPlusNormal"/>
        <w:spacing w:line="240" w:lineRule="exact"/>
        <w:jc w:val="both"/>
        <w:rPr>
          <w:rFonts w:ascii="Times New Roman" w:hAnsi="Times New Roman" w:cs="Times New Roman"/>
        </w:rPr>
      </w:pPr>
    </w:p>
    <w:p w:rsidR="0076310E" w:rsidRPr="0076310E" w:rsidRDefault="0076310E" w:rsidP="0076310E">
      <w:pPr>
        <w:pStyle w:val="ConsPlusNormal"/>
        <w:spacing w:line="240" w:lineRule="exact"/>
        <w:jc w:val="both"/>
        <w:rPr>
          <w:rFonts w:ascii="Times New Roman" w:hAnsi="Times New Roman" w:cs="Times New Roman"/>
        </w:rPr>
      </w:pPr>
      <w:r w:rsidRPr="0076310E">
        <w:rPr>
          <w:rFonts w:ascii="Times New Roman" w:hAnsi="Times New Roman" w:cs="Times New Roman"/>
        </w:rPr>
        <w:t xml:space="preserve">юрист 3 класса </w:t>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r>
      <w:r w:rsidRPr="0076310E">
        <w:rPr>
          <w:rFonts w:ascii="Times New Roman" w:hAnsi="Times New Roman" w:cs="Times New Roman"/>
        </w:rPr>
        <w:tab/>
        <w:t xml:space="preserve">                И.Н. Ломов</w:t>
      </w:r>
    </w:p>
    <w:sectPr w:rsidR="0076310E" w:rsidRPr="0076310E" w:rsidSect="0076310E">
      <w:headerReference w:type="default" r:id="rId25"/>
      <w:pgSz w:w="11906" w:h="16838"/>
      <w:pgMar w:top="678"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0E" w:rsidRDefault="0076310E">
      <w:pPr>
        <w:spacing w:after="0" w:line="240" w:lineRule="auto"/>
      </w:pPr>
      <w:r>
        <w:separator/>
      </w:r>
    </w:p>
  </w:endnote>
  <w:endnote w:type="continuationSeparator" w:id="1">
    <w:p w:rsidR="0076310E" w:rsidRDefault="0076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0E" w:rsidRDefault="0076310E">
      <w:pPr>
        <w:spacing w:after="0" w:line="240" w:lineRule="auto"/>
      </w:pPr>
      <w:r>
        <w:separator/>
      </w:r>
    </w:p>
  </w:footnote>
  <w:footnote w:type="continuationSeparator" w:id="1">
    <w:p w:rsidR="0076310E" w:rsidRDefault="00763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E" w:rsidRPr="0076310E" w:rsidRDefault="0076310E" w:rsidP="0076310E">
    <w:pPr>
      <w:pStyle w:val="a3"/>
    </w:pPr>
    <w:r w:rsidRPr="0076310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74E03"/>
    <w:rsid w:val="0076310E"/>
    <w:rsid w:val="00AB165B"/>
    <w:rsid w:val="00E7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6310E"/>
    <w:pPr>
      <w:tabs>
        <w:tab w:val="center" w:pos="4677"/>
        <w:tab w:val="right" w:pos="9355"/>
      </w:tabs>
    </w:pPr>
  </w:style>
  <w:style w:type="character" w:customStyle="1" w:styleId="a4">
    <w:name w:val="Верхний колонтитул Знак"/>
    <w:basedOn w:val="a0"/>
    <w:link w:val="a3"/>
    <w:uiPriority w:val="99"/>
    <w:semiHidden/>
    <w:locked/>
    <w:rsid w:val="0076310E"/>
    <w:rPr>
      <w:rFonts w:cs="Times New Roman"/>
    </w:rPr>
  </w:style>
  <w:style w:type="paragraph" w:styleId="a5">
    <w:name w:val="footer"/>
    <w:basedOn w:val="a"/>
    <w:link w:val="a6"/>
    <w:uiPriority w:val="99"/>
    <w:semiHidden/>
    <w:unhideWhenUsed/>
    <w:rsid w:val="0076310E"/>
    <w:pPr>
      <w:tabs>
        <w:tab w:val="center" w:pos="4677"/>
        <w:tab w:val="right" w:pos="9355"/>
      </w:tabs>
    </w:pPr>
  </w:style>
  <w:style w:type="character" w:customStyle="1" w:styleId="a6">
    <w:name w:val="Нижний колонтитул Знак"/>
    <w:basedOn w:val="a0"/>
    <w:link w:val="a5"/>
    <w:uiPriority w:val="99"/>
    <w:semiHidden/>
    <w:locked/>
    <w:rsid w:val="007631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B006A86B61DF6F0F226DB79E518C8F36E7EB631125730CCE15C50A2D6B91B540977C68022B62E423F2BC43E34F1F35F161AFE98257222G0p4J" TargetMode="External"/><Relationship Id="rId13" Type="http://schemas.openxmlformats.org/officeDocument/2006/relationships/hyperlink" Target="consultantplus://offline/ref=3D6B006A86B61DF6F0F226DB79E518C8F36E7EB631125730CCE15C50A2D6B91B540977C68022B52C493F2BC43E34F1F35F161AFE98257222G0p4J" TargetMode="External"/><Relationship Id="rId18" Type="http://schemas.openxmlformats.org/officeDocument/2006/relationships/hyperlink" Target="consultantplus://offline/ref=3D6B006A86B61DF6F0F226DB79E518C8F46F74B2381E0A3AC4B85052A5D9E61E531877C5853CB72F55367F94G7p3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D6B006A86B61DF6F0F226DB79E518C8F36E7EB631125730CCE15C50A2D6B91B540977C68022B52A4F3F2BC43E34F1F35F161AFE98257222G0p4J" TargetMode="External"/><Relationship Id="rId7" Type="http://schemas.openxmlformats.org/officeDocument/2006/relationships/hyperlink" Target="consultantplus://offline/ref=3D6B006A86B61DF6F0F226DB79E518C8FB6073BC334300329DB45255AA86F10B1A4C7AC7802AB6251F653BC07763F9EF5B0905FD8626G7pBJ" TargetMode="External"/><Relationship Id="rId12" Type="http://schemas.openxmlformats.org/officeDocument/2006/relationships/hyperlink" Target="consultantplus://offline/ref=3D6B006A86B61DF6F0F226DB79E518C8F36E7EB631125730CCE15C50A2D6B91B540977C68022B62D4E3F2BC43E34F1F35F161AFE98257222G0p4J" TargetMode="External"/><Relationship Id="rId17" Type="http://schemas.openxmlformats.org/officeDocument/2006/relationships/hyperlink" Target="consultantplus://offline/ref=3D6B006A86B61DF6F0F226DB79E518C8F36E7EB631125730CCE15C50A2D6B91B540977C68022B5284D3F2BC43E34F1F35F161AFE98257222G0p4J"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3D6B006A86B61DF6F0F226DB79E518C8F36E7EB631125730CCE15C50A2D6B91B540977C68022B52A4F3F2BC43E34F1F35F161AFE98257222G0p4J" TargetMode="External"/><Relationship Id="rId20" Type="http://schemas.openxmlformats.org/officeDocument/2006/relationships/hyperlink" Target="consultantplus://offline/ref=3D6B006A86B61DF6F0F226DB79E518C8F36E7EB631125730CCE15C50A2D6B91B540977C68022B52B423F2BC43E34F1F35F161AFE98257222G0p4J" TargetMode="External"/><Relationship Id="rId1" Type="http://schemas.openxmlformats.org/officeDocument/2006/relationships/styles" Target="styles.xml"/><Relationship Id="rId6" Type="http://schemas.openxmlformats.org/officeDocument/2006/relationships/hyperlink" Target="consultantplus://offline/ref=3D6B006A86B61DF6F0F226DB79E518C8FB6073BC334300329DB45255AA86F10B1A4C7AC78020B5251F653BC07763F9EF5B0905FD8626G7pBJ" TargetMode="External"/><Relationship Id="rId11" Type="http://schemas.openxmlformats.org/officeDocument/2006/relationships/hyperlink" Target="consultantplus://offline/ref=3D6B006A86B61DF6F0F226DB79E518C8F36E7EB631125730CCE15C50A2D6B91B540977C68022B42B493F2BC43E34F1F35F161AFE98257222G0p4J" TargetMode="External"/><Relationship Id="rId24" Type="http://schemas.openxmlformats.org/officeDocument/2006/relationships/hyperlink" Target="consultantplus://offline/ref=3D6B006A86B61DF6F0F226DB79E518C8F36E7EB631125730CCE15C50A2D6B91B46092FCA8227A82F4A2A7D957BG6p8J" TargetMode="External"/><Relationship Id="rId5" Type="http://schemas.openxmlformats.org/officeDocument/2006/relationships/endnotes" Target="endnotes.xml"/><Relationship Id="rId15" Type="http://schemas.openxmlformats.org/officeDocument/2006/relationships/hyperlink" Target="consultantplus://offline/ref=3D6B006A86B61DF6F0F226DB79E518C8F36E7EB631125730CCE15C50A2D6B91B540977C68022B02B483F2BC43E34F1F35F161AFE98257222G0p4J" TargetMode="External"/><Relationship Id="rId23" Type="http://schemas.openxmlformats.org/officeDocument/2006/relationships/hyperlink" Target="consultantplus://offline/ref=3D6B006A86B61DF6F0F226DB79E518C8F46F74B2381E0A3AC4B85052A5D9E61E531877C5853CB72F55367F94G7p3J" TargetMode="External"/><Relationship Id="rId10" Type="http://schemas.openxmlformats.org/officeDocument/2006/relationships/hyperlink" Target="consultantplus://offline/ref=3D6B006A86B61DF6F0F226DB79E518C8F36E7EB631125730CCE15C50A2D6B91B540977C68022B427423F2BC43E34F1F35F161AFE98257222G0p4J" TargetMode="External"/><Relationship Id="rId19" Type="http://schemas.openxmlformats.org/officeDocument/2006/relationships/hyperlink" Target="consultantplus://offline/ref=3D6B006A86B61DF6F0F226DB79E518C8F36E7EB631125730CCE15C50A2D6B91B540977C68022B52B4A3F2BC43E34F1F35F161AFE98257222G0p4J" TargetMode="External"/><Relationship Id="rId4" Type="http://schemas.openxmlformats.org/officeDocument/2006/relationships/footnotes" Target="footnotes.xml"/><Relationship Id="rId9" Type="http://schemas.openxmlformats.org/officeDocument/2006/relationships/hyperlink" Target="consultantplus://offline/ref=3D6B006A86B61DF6F0F226DB79E518C8F36E7EB631125730CCE15C50A2D6B91B540977C68022B42A4E3F2BC43E34F1F35F161AFE98257222G0p4J" TargetMode="External"/><Relationship Id="rId14" Type="http://schemas.openxmlformats.org/officeDocument/2006/relationships/hyperlink" Target="consultantplus://offline/ref=3D6B006A86B61DF6F0F226DB79E518C8F36E7EB631125730CCE15C50A2D6B91B540977C68022B52B4A3F2BC43E34F1F35F161AFE98257222G0p4J" TargetMode="External"/><Relationship Id="rId22" Type="http://schemas.openxmlformats.org/officeDocument/2006/relationships/hyperlink" Target="consultantplus://offline/ref=3D6B006A86B61DF6F0F226DB79E518C8F36E7EB631125730CCE15C50A2D6B91B540977C68022B02B433F2BC43E34F1F35F161AFE98257222G0p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2079</Words>
  <Characters>11856</Characters>
  <Application>Microsoft Office Word</Application>
  <DocSecurity>2</DocSecurity>
  <Lines>98</Lines>
  <Paragraphs>27</Paragraphs>
  <ScaleCrop>false</ScaleCrop>
  <Company>КонсультантПлюс Версия 4018.00.70</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Защита прав несовершеннолетних в семейных правоотношениях(Хомякова М.Е.)("Судья", 2015, N 7)</dc:title>
  <dc:subject/>
  <dc:creator>suzdalcev</dc:creator>
  <cp:keywords/>
  <dc:description/>
  <cp:lastModifiedBy>suzdalcev</cp:lastModifiedBy>
  <cp:revision>2</cp:revision>
  <dcterms:created xsi:type="dcterms:W3CDTF">2019-11-25T09:56:00Z</dcterms:created>
  <dcterms:modified xsi:type="dcterms:W3CDTF">2019-11-25T09:56:00Z</dcterms:modified>
</cp:coreProperties>
</file>