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8C2" w:rsidRDefault="002658C2" w:rsidP="002658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Принят закон об индивидуализации тарифов по ОСАГО, учитывающих соблюдение водителем ПДД</w:t>
      </w:r>
    </w:p>
    <w:p w:rsidR="002658C2" w:rsidRPr="002658C2" w:rsidRDefault="002658C2" w:rsidP="002658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58C2">
        <w:rPr>
          <w:rFonts w:ascii="Times New Roman" w:hAnsi="Times New Roman" w:cs="Times New Roman"/>
          <w:sz w:val="28"/>
          <w:szCs w:val="28"/>
        </w:rPr>
        <w:tab/>
        <w:t>Федеральный закон от 25.05.2020 N 161-ФЗ</w:t>
      </w:r>
    </w:p>
    <w:p w:rsidR="002658C2" w:rsidRDefault="002658C2" w:rsidP="002658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58C2">
        <w:rPr>
          <w:rFonts w:ascii="Times New Roman" w:hAnsi="Times New Roman" w:cs="Times New Roman"/>
          <w:sz w:val="28"/>
          <w:szCs w:val="28"/>
        </w:rPr>
        <w:tab/>
        <w:t>"О внесении изменений в Федеральный закон "Об обязательном страховании гражданской ответственности владельцев транспортных средств" и приостановлении действия отдельных положений Федерального закона "Об обязательном страховании гражданской ответственности владельцев транспортных средств"</w:t>
      </w:r>
    </w:p>
    <w:p w:rsidR="002658C2" w:rsidRDefault="002658C2" w:rsidP="002658C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Поправки в Закон об ОСАГО предусматривают, в частности:</w:t>
      </w:r>
    </w:p>
    <w:p w:rsidR="002658C2" w:rsidRDefault="002658C2" w:rsidP="002658C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страховщиками базовых ставок страховых тарифов (в границах минимальных и максимальных значений, устанавливаемых Банком России) в зависимости от факторов, влияющих на вероятность причинения вреда и на потенциальный размер причиненного вреда.</w:t>
      </w:r>
    </w:p>
    <w:p w:rsidR="002658C2" w:rsidRDefault="002658C2" w:rsidP="002658C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числе таких факторов, увеличивающих стоимость полиса, рассматриваются, в частности: лишение права управления транспортным средством за управление им в состоянии опьянения, неоднократное привлечение к административной ответственности за проезд на запрещающий сигнал светофора или превышение скорости более чем на 60 км/ч; выезд на полосу встречного движения и др.</w:t>
      </w:r>
    </w:p>
    <w:p w:rsidR="002658C2" w:rsidRDefault="002658C2" w:rsidP="002658C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Устанавливается обязанность страховщика на своем сайте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факторах, в зависимости от которых они устанавливают значения базовых ставок, а также обеспечить возможность осуществить расчет страховой премии по договору ОСАГО с учетом таких факторов.</w:t>
      </w:r>
    </w:p>
    <w:p w:rsidR="002658C2" w:rsidRDefault="002658C2" w:rsidP="002658C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исключения злоупотреблений со стороны водителей при проведении самостоятельной технической экспертизы поврежденного имущества вводится обязанность потерпевшего информировать страховщика о месте и времени ее проведения.</w:t>
      </w:r>
    </w:p>
    <w:p w:rsidR="002658C2" w:rsidRDefault="002658C2" w:rsidP="002658C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Закон позволяет до 30 сентября 2020 года заключать договоры ОСАГО без представления диагностической карты. Представить страховщику диагностическую карту необходимо будет не позднее 31 октября 2020 года.</w:t>
      </w:r>
    </w:p>
    <w:p w:rsidR="002658C2" w:rsidRPr="002658C2" w:rsidRDefault="002658C2">
      <w:pPr>
        <w:rPr>
          <w:rFonts w:ascii="Times New Roman" w:hAnsi="Times New Roman" w:cs="Times New Roman"/>
          <w:sz w:val="28"/>
          <w:szCs w:val="28"/>
        </w:rPr>
      </w:pPr>
    </w:p>
    <w:p w:rsidR="002658C2" w:rsidRPr="002658C2" w:rsidRDefault="002658C2">
      <w:pPr>
        <w:rPr>
          <w:rFonts w:ascii="Times New Roman" w:hAnsi="Times New Roman" w:cs="Times New Roman"/>
          <w:sz w:val="28"/>
          <w:szCs w:val="28"/>
        </w:rPr>
      </w:pPr>
      <w:r w:rsidRPr="002658C2">
        <w:rPr>
          <w:rFonts w:ascii="Times New Roman" w:hAnsi="Times New Roman" w:cs="Times New Roman"/>
          <w:sz w:val="28"/>
          <w:szCs w:val="28"/>
        </w:rPr>
        <w:t xml:space="preserve">Помощник прокурора района </w:t>
      </w:r>
    </w:p>
    <w:p w:rsidR="002658C2" w:rsidRPr="002658C2" w:rsidRDefault="002658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2 класса             </w:t>
      </w:r>
      <w:r w:rsidRPr="002658C2">
        <w:rPr>
          <w:rFonts w:ascii="Times New Roman" w:hAnsi="Times New Roman" w:cs="Times New Roman"/>
          <w:sz w:val="28"/>
          <w:szCs w:val="28"/>
        </w:rPr>
        <w:tab/>
      </w:r>
      <w:r w:rsidRPr="002658C2">
        <w:rPr>
          <w:rFonts w:ascii="Times New Roman" w:hAnsi="Times New Roman" w:cs="Times New Roman"/>
          <w:sz w:val="28"/>
          <w:szCs w:val="28"/>
        </w:rPr>
        <w:tab/>
      </w:r>
      <w:r w:rsidRPr="002658C2">
        <w:rPr>
          <w:rFonts w:ascii="Times New Roman" w:hAnsi="Times New Roman" w:cs="Times New Roman"/>
          <w:sz w:val="28"/>
          <w:szCs w:val="28"/>
        </w:rPr>
        <w:tab/>
      </w:r>
      <w:r w:rsidRPr="002658C2">
        <w:rPr>
          <w:rFonts w:ascii="Times New Roman" w:hAnsi="Times New Roman" w:cs="Times New Roman"/>
          <w:sz w:val="28"/>
          <w:szCs w:val="28"/>
        </w:rPr>
        <w:tab/>
      </w:r>
      <w:r w:rsidRPr="002658C2">
        <w:rPr>
          <w:rFonts w:ascii="Times New Roman" w:hAnsi="Times New Roman" w:cs="Times New Roman"/>
          <w:sz w:val="28"/>
          <w:szCs w:val="28"/>
        </w:rPr>
        <w:tab/>
      </w:r>
      <w:r w:rsidRPr="002658C2">
        <w:rPr>
          <w:rFonts w:ascii="Times New Roman" w:hAnsi="Times New Roman" w:cs="Times New Roman"/>
          <w:sz w:val="28"/>
          <w:szCs w:val="28"/>
        </w:rPr>
        <w:tab/>
      </w:r>
      <w:r w:rsidRPr="002658C2">
        <w:rPr>
          <w:rFonts w:ascii="Times New Roman" w:hAnsi="Times New Roman" w:cs="Times New Roman"/>
          <w:sz w:val="28"/>
          <w:szCs w:val="28"/>
        </w:rPr>
        <w:tab/>
        <w:t xml:space="preserve">             И.Н. Ломов</w:t>
      </w:r>
    </w:p>
    <w:sectPr w:rsidR="002658C2" w:rsidRPr="002658C2" w:rsidSect="007F67F1">
      <w:pgSz w:w="11905" w:h="16838"/>
      <w:pgMar w:top="1134" w:right="68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58C2"/>
    <w:rsid w:val="00265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suzdalcev</dc:creator>
  <cp:keywords/>
  <dc:description/>
  <cp:lastModifiedBy>suzdalcev</cp:lastModifiedBy>
  <cp:revision>2</cp:revision>
  <dcterms:created xsi:type="dcterms:W3CDTF">2020-06-01T08:36:00Z</dcterms:created>
  <dcterms:modified xsi:type="dcterms:W3CDTF">2020-06-01T08:39:00Z</dcterms:modified>
</cp:coreProperties>
</file>