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866B2F" w:rsidTr="00866B2F">
        <w:tc>
          <w:tcPr>
            <w:tcW w:w="6314" w:type="dxa"/>
          </w:tcPr>
          <w:p w:rsidR="00866B2F" w:rsidRDefault="00866B2F">
            <w:pPr>
              <w:autoSpaceDE w:val="0"/>
              <w:autoSpaceDN w:val="0"/>
              <w:adjustRightInd w:val="0"/>
              <w:ind w:left="5670" w:hanging="54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  <w:p w:rsidR="00866B2F" w:rsidRDefault="00866B2F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комиссии по соблюдению требований к служебному поведению муниципальных служащих и урегулированию конфликта интересов администрации Подгоренского сельского поселения</w:t>
            </w:r>
          </w:p>
          <w:p w:rsidR="00866B2F" w:rsidRDefault="00866B2F">
            <w:pPr>
              <w:autoSpaceDE w:val="0"/>
              <w:autoSpaceDN w:val="0"/>
              <w:adjustRightInd w:val="0"/>
              <w:ind w:left="317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 № 2</w:t>
            </w:r>
          </w:p>
          <w:p w:rsidR="00866B2F" w:rsidRDefault="00866B2F">
            <w:pPr>
              <w:rPr>
                <w:rFonts w:ascii="Times New Roman" w:eastAsia="Times New Roman" w:hAnsi="Times New Roman" w:cs="Times New Roman"/>
                <w:b/>
                <w:color w:val="13240A"/>
                <w:sz w:val="28"/>
                <w:szCs w:val="28"/>
                <w:lang w:eastAsia="ru-RU"/>
              </w:rPr>
            </w:pPr>
          </w:p>
        </w:tc>
      </w:tr>
    </w:tbl>
    <w:p w:rsidR="00866B2F" w:rsidRDefault="00866B2F" w:rsidP="0086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6B2F" w:rsidRDefault="00866B2F" w:rsidP="0086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Карта коррупционных рисков</w:t>
      </w:r>
    </w:p>
    <w:p w:rsidR="00866B2F" w:rsidRDefault="00866B2F" w:rsidP="0086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Подгоренского сельского поселения</w:t>
      </w:r>
    </w:p>
    <w:p w:rsidR="00866B2F" w:rsidRDefault="00866B2F" w:rsidP="0086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  Воронежской области</w:t>
      </w:r>
    </w:p>
    <w:tbl>
      <w:tblPr>
        <w:tblW w:w="14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85"/>
        <w:gridCol w:w="1842"/>
        <w:gridCol w:w="3968"/>
        <w:gridCol w:w="1134"/>
        <w:gridCol w:w="3259"/>
      </w:tblGrid>
      <w:tr w:rsidR="00866B2F" w:rsidTr="00866B2F">
        <w:trPr>
          <w:trHeight w:val="138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-опасные полномочия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Организация деятельности исполнительно-распорядительного органа местного самоуправления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Информационная открытость деятельности исполнительно-распорядительного органа местного самоуправления Подгоренского сельского поселения. Соблюдение антикоррупционной политики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Разработка нормативных правовых актов по вопросам, относящимся к сфере ведения администрации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Привлечение к разработке проектов нормативно-правовых актов институтов гражданского общества. Информирование населения о возможности участия в проведении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независимой антикоррупционной экспертизы проектов нормативно-правовых актов администрации,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размещение информации на официальном сайте ОМСУ 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поселения, специалист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1.3.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проектов правовых актов администрации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проектов правовых актов администрации, содержащих коррупционные факторы.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Привлечение к разработке проектов нормативно-правовых актов администрации институтов гражданского общества.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1.4.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специалист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проектов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Подписание экспертных заключений на проекты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 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служащими. Разъяснение муниципальным служащим мер ответственности за совершение коррупционных правонарушений. Установление мер персональной ответственности за совершение коррупционных правонарушений.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1.5.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Защита прав и законных интересов администрации Подгоренского сельского поселения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Размещение на официальном сайте администрации Подгоренского сельского поселения информации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рассмотренных в суде дел.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1.6.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Организация договорно-правовой работы в администрации Подгоренского сельского поселения, включающей в себя правовую экспертизу проектов договоров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(соглашений), заключаемых от имени администрации и подготовку по ним заключений, замечаний и предложений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вознаграждением.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Разъяснение муниципальным служащим</w:t>
            </w:r>
          </w:p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мер ответственности за совершение коррупционных правонарушений. Исключение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необходимости личного взаимодействия (общения) должностных лиц с гражданами и организациями.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2.1.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Разработка и реализация муниципальной программы развития малого и среднего предпринимательства в 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  <w:t xml:space="preserve">Вынесение проектов муниципальных программ на рассмотрение в Совет народных депутатов, предоставляющих необоснованные преимущества отдельным группам субъектов малого и среднего предпринимательства 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  <w:t>При комиссионном принятии решений о предоставлении муниципальной поддержки может быть принято решение в нарушение законодательства за предложенное вознаграждение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Учет мнения при разработке проектов программ, совместных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исключение  излишних административных процедур при внесении проектов муниципальных программ в Совет народных депутатов.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Строгое соблюдение регламента принятия решения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2.4.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Выбор способа определения поставщиков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Некорректный выбор способа определения поставщиков по срокам, цене, объему,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Снижения числа торгов в форме запросов котировок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2.5.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Прямые контакты и переговоры с потенциальным участником.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2.6.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котировочных заявок, конкурсных заявок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Разъяснение муниципальным служащим: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2.7.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Заключение муниципального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Затягивание (препятствие) процедуры обжалования выбора поставщика.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Необоснованные изменения условий контракта.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Затягивание (ускорение) заключения контракта.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Запрос недопустимых и/или необъявленных документов и сведений при заключении контракта.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Подготовка, сбор и направление контрактов победителям.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Мониторинг заключения муниципальных контрактов.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Заключение контрактов в электронном виде.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3.2.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имущества, составляющего муниципальную собственность Подгоренского сельского поселения в аренду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3</w:t>
            </w: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Организация, подготовка и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проведение торгов на право аренды имущества, находящегося в собственности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Предоставление преимуществ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регламентации способа совершения действий должностным лицом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3.4.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на списание имущества, находящегося в собственности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3.5.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Выдача выписок из Реестра муниципальной собственности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Необоснованное требование об ускорении выдачи выписки муниципальной Подгоренского сельского поселения по просьбе заявителя.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Подписание выписки из Реестра муниципальной собственности, включающей недостоверные сведения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3.6.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Организация проведения торгов (аукционов) по продаже земельных участков и имущества, находящихся в собственности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 Определение начальной цены на основании отчета независимого оценщика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3.</w:t>
            </w: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Предоставление в аренду (собственность) земельных участков, находящихся в муниципальной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собственности  Подгоренского сельского поселения, на которых расположены здания, строения, сооружения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Глава поселения, заместитель главы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Незаконное предоставление в аренду земельных участков,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Незаконный отказ в предоставлении в аренду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должностным лицом 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3240A"/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муниципальных услуг: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Чёткая регламентация предоставления муниципальных услуг в административных регламентах,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Своевременное приведение  административных регламентов в соответствие  действующим законодательством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8.1.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Подготовка проекта бюджета Подгоренского сельского поселения Калачеевского муниципального района Воронежской области,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его исполнением, подготовка отчета об исполнении бюджета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t>8.2.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проектов решений о перераспределении средств бюджета Подгоренского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правонарушения,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866B2F" w:rsidTr="00866B2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 w:rsidP="0051608B">
            <w:pPr>
              <w:pStyle w:val="a4"/>
              <w:numPr>
                <w:ilvl w:val="0"/>
                <w:numId w:val="1"/>
              </w:numPr>
              <w:spacing w:before="180" w:after="180" w:line="276" w:lineRule="auto"/>
              <w:rPr>
                <w:rFonts w:ascii="Times New Roman" w:hAnsi="Times New Roman"/>
                <w:color w:val="13240A"/>
                <w:lang w:eastAsia="en-US"/>
              </w:rPr>
            </w:pPr>
            <w:r>
              <w:rPr>
                <w:rFonts w:ascii="Times New Roman" w:hAnsi="Times New Roman"/>
                <w:color w:val="13240A"/>
                <w:lang w:eastAsia="en-US"/>
              </w:rPr>
              <w:lastRenderedPageBreak/>
              <w:t>8.3.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необоснованных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Коллегиальное принятие решений. Разъяснения муниципальным служащим: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66B2F" w:rsidRDefault="00866B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866B2F" w:rsidRDefault="00866B2F" w:rsidP="00866B2F">
      <w:pPr>
        <w:rPr>
          <w:rFonts w:ascii="Times New Roman" w:hAnsi="Times New Roman" w:cs="Times New Roman"/>
        </w:rPr>
      </w:pPr>
    </w:p>
    <w:p w:rsidR="00AA2667" w:rsidRDefault="00AA2667"/>
    <w:sectPr w:rsidR="00AA2667" w:rsidSect="00866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C2"/>
    <w:multiLevelType w:val="hybridMultilevel"/>
    <w:tmpl w:val="1B44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F"/>
    <w:rsid w:val="00866B2F"/>
    <w:rsid w:val="00A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6B2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6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6B2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6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2019-07-26T11:42:00Z</cp:lastPrinted>
  <dcterms:created xsi:type="dcterms:W3CDTF">2019-07-26T11:41:00Z</dcterms:created>
  <dcterms:modified xsi:type="dcterms:W3CDTF">2019-07-26T11:45:00Z</dcterms:modified>
</cp:coreProperties>
</file>