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EE" w:rsidRPr="00886307" w:rsidRDefault="002B5EEE" w:rsidP="002B5EEE">
      <w:pPr>
        <w:tabs>
          <w:tab w:val="left" w:pos="4515"/>
        </w:tabs>
        <w:jc w:val="center"/>
        <w:rPr>
          <w:rFonts w:ascii="Arial" w:hAnsi="Arial" w:cs="Arial"/>
          <w:b/>
          <w:bCs/>
        </w:rPr>
      </w:pPr>
      <w:r w:rsidRPr="00886307">
        <w:rPr>
          <w:rFonts w:ascii="Arial" w:hAnsi="Arial" w:cs="Arial"/>
          <w:b/>
          <w:bCs/>
        </w:rPr>
        <w:t>СОВЕТ НАРОДНЫХ ДЕПУТАТОВ</w:t>
      </w:r>
    </w:p>
    <w:p w:rsidR="002B5EEE" w:rsidRPr="00886307" w:rsidRDefault="002B5EEE" w:rsidP="002B5EEE">
      <w:pPr>
        <w:tabs>
          <w:tab w:val="left" w:pos="4515"/>
        </w:tabs>
        <w:jc w:val="center"/>
        <w:rPr>
          <w:rFonts w:ascii="Arial" w:hAnsi="Arial" w:cs="Arial"/>
          <w:b/>
          <w:bCs/>
        </w:rPr>
      </w:pPr>
      <w:r w:rsidRPr="00886307">
        <w:rPr>
          <w:rFonts w:ascii="Arial" w:hAnsi="Arial" w:cs="Arial"/>
          <w:b/>
          <w:bCs/>
        </w:rPr>
        <w:t>ПОДГОРЕНСКОГО СЕЛЬСКОГО ПОСЕЛЕНИЯ</w:t>
      </w:r>
    </w:p>
    <w:p w:rsidR="002B5EEE" w:rsidRPr="00886307" w:rsidRDefault="002B5EEE" w:rsidP="002B5EEE">
      <w:pPr>
        <w:tabs>
          <w:tab w:val="left" w:pos="4515"/>
        </w:tabs>
        <w:jc w:val="center"/>
        <w:rPr>
          <w:rFonts w:ascii="Arial" w:hAnsi="Arial" w:cs="Arial"/>
          <w:b/>
          <w:bCs/>
        </w:rPr>
      </w:pPr>
      <w:r w:rsidRPr="00886307">
        <w:rPr>
          <w:rFonts w:ascii="Arial" w:hAnsi="Arial" w:cs="Arial"/>
          <w:b/>
          <w:bCs/>
        </w:rPr>
        <w:t>КАЛАЧЕЕВСКОГО МУНИЦИПАЛЬНОГО РАЙОНА</w:t>
      </w:r>
    </w:p>
    <w:p w:rsidR="002B5EEE" w:rsidRPr="00886307" w:rsidRDefault="002B5EEE" w:rsidP="002B5EEE">
      <w:pPr>
        <w:tabs>
          <w:tab w:val="left" w:pos="4515"/>
        </w:tabs>
        <w:jc w:val="center"/>
        <w:rPr>
          <w:rFonts w:ascii="Arial" w:hAnsi="Arial" w:cs="Arial"/>
        </w:rPr>
      </w:pPr>
      <w:r w:rsidRPr="00886307">
        <w:rPr>
          <w:rFonts w:ascii="Arial" w:hAnsi="Arial" w:cs="Arial"/>
          <w:b/>
          <w:bCs/>
        </w:rPr>
        <w:t>ВОРОНЕЖСКОЙ ОБЛАСТИ</w:t>
      </w:r>
    </w:p>
    <w:p w:rsidR="002B5EEE" w:rsidRPr="00886307" w:rsidRDefault="002B5EEE" w:rsidP="002B5EEE">
      <w:pPr>
        <w:ind w:left="-720"/>
        <w:jc w:val="center"/>
        <w:rPr>
          <w:rFonts w:ascii="Arial" w:hAnsi="Arial" w:cs="Arial"/>
        </w:rPr>
      </w:pPr>
    </w:p>
    <w:p w:rsidR="002B5EEE" w:rsidRPr="00886307" w:rsidRDefault="002B5EEE" w:rsidP="002B5EEE">
      <w:pPr>
        <w:ind w:left="-900"/>
        <w:jc w:val="center"/>
        <w:rPr>
          <w:rFonts w:ascii="Arial" w:hAnsi="Arial" w:cs="Arial"/>
          <w:b/>
          <w:bCs/>
        </w:rPr>
      </w:pPr>
      <w:r w:rsidRPr="00886307">
        <w:rPr>
          <w:rFonts w:ascii="Arial" w:hAnsi="Arial" w:cs="Arial"/>
          <w:b/>
          <w:bCs/>
        </w:rPr>
        <w:t>РЕШЕНИЕ</w:t>
      </w:r>
    </w:p>
    <w:p w:rsidR="002B5EEE" w:rsidRPr="00886307" w:rsidRDefault="002B5EEE" w:rsidP="002B5EEE">
      <w:pPr>
        <w:ind w:left="-900"/>
        <w:rPr>
          <w:rFonts w:ascii="Arial" w:hAnsi="Arial" w:cs="Arial"/>
        </w:rPr>
      </w:pPr>
    </w:p>
    <w:p w:rsidR="002B5EEE" w:rsidRDefault="00886307" w:rsidP="002B5EEE">
      <w:pPr>
        <w:tabs>
          <w:tab w:val="left" w:pos="3969"/>
          <w:tab w:val="left" w:pos="4395"/>
        </w:tabs>
        <w:jc w:val="both"/>
        <w:rPr>
          <w:rFonts w:ascii="Arial" w:hAnsi="Arial" w:cs="Arial"/>
        </w:rPr>
      </w:pPr>
      <w:r>
        <w:rPr>
          <w:rFonts w:ascii="Arial" w:hAnsi="Arial" w:cs="Arial"/>
        </w:rPr>
        <w:t>о</w:t>
      </w:r>
      <w:r w:rsidR="002B5EEE" w:rsidRPr="00886307">
        <w:rPr>
          <w:rFonts w:ascii="Arial" w:hAnsi="Arial" w:cs="Arial"/>
        </w:rPr>
        <w:t>т</w:t>
      </w:r>
      <w:r w:rsidR="00A76329" w:rsidRPr="00886307">
        <w:rPr>
          <w:rFonts w:ascii="Arial" w:hAnsi="Arial" w:cs="Arial"/>
        </w:rPr>
        <w:t xml:space="preserve"> 25</w:t>
      </w:r>
      <w:r w:rsidR="002B5EEE" w:rsidRPr="00886307">
        <w:rPr>
          <w:rFonts w:ascii="Arial" w:hAnsi="Arial" w:cs="Arial"/>
        </w:rPr>
        <w:t xml:space="preserve"> ноября 2019 г. № </w:t>
      </w:r>
      <w:r w:rsidR="00A76329" w:rsidRPr="00886307">
        <w:rPr>
          <w:rFonts w:ascii="Arial" w:hAnsi="Arial" w:cs="Arial"/>
        </w:rPr>
        <w:t>147</w:t>
      </w:r>
    </w:p>
    <w:p w:rsidR="00886307" w:rsidRPr="00886307" w:rsidRDefault="00886307" w:rsidP="002B5EEE">
      <w:pPr>
        <w:tabs>
          <w:tab w:val="left" w:pos="3969"/>
          <w:tab w:val="left" w:pos="4395"/>
        </w:tabs>
        <w:jc w:val="both"/>
        <w:rPr>
          <w:rFonts w:ascii="Arial" w:hAnsi="Arial" w:cs="Arial"/>
        </w:rPr>
      </w:pPr>
      <w:r>
        <w:rPr>
          <w:rFonts w:ascii="Arial" w:hAnsi="Arial" w:cs="Arial"/>
        </w:rPr>
        <w:t>с. Подгорное</w:t>
      </w:r>
    </w:p>
    <w:p w:rsidR="002B5EEE" w:rsidRPr="00886307" w:rsidRDefault="002B5EEE" w:rsidP="002B5EEE">
      <w:pPr>
        <w:rPr>
          <w:rFonts w:ascii="Arial" w:hAnsi="Arial" w:cs="Arial"/>
        </w:rPr>
      </w:pPr>
    </w:p>
    <w:p w:rsidR="002B5EEE" w:rsidRPr="00886307" w:rsidRDefault="002B5EEE" w:rsidP="002B5EEE">
      <w:pPr>
        <w:rPr>
          <w:rFonts w:ascii="Arial" w:hAnsi="Arial" w:cs="Arial"/>
          <w:b/>
          <w:bCs/>
        </w:rPr>
      </w:pPr>
      <w:r w:rsidRPr="00886307">
        <w:rPr>
          <w:rFonts w:ascii="Arial" w:hAnsi="Arial" w:cs="Arial"/>
          <w:b/>
          <w:bCs/>
        </w:rPr>
        <w:t>Об установлении ставок земельного налога</w:t>
      </w:r>
    </w:p>
    <w:p w:rsidR="002B5EEE" w:rsidRPr="00886307" w:rsidRDefault="002B5EEE" w:rsidP="002B5EEE">
      <w:pPr>
        <w:rPr>
          <w:rFonts w:ascii="Arial" w:hAnsi="Arial" w:cs="Arial"/>
          <w:b/>
          <w:bCs/>
        </w:rPr>
      </w:pPr>
      <w:r w:rsidRPr="00886307">
        <w:rPr>
          <w:rFonts w:ascii="Arial" w:hAnsi="Arial" w:cs="Arial"/>
          <w:b/>
          <w:bCs/>
        </w:rPr>
        <w:t>и сроков его уплаты на территории</w:t>
      </w:r>
    </w:p>
    <w:p w:rsidR="002B5EEE" w:rsidRPr="00886307" w:rsidRDefault="002B5EEE" w:rsidP="002B5EEE">
      <w:pPr>
        <w:rPr>
          <w:rFonts w:ascii="Arial" w:hAnsi="Arial" w:cs="Arial"/>
          <w:b/>
          <w:bCs/>
        </w:rPr>
      </w:pPr>
      <w:r w:rsidRPr="00886307">
        <w:rPr>
          <w:rFonts w:ascii="Arial" w:hAnsi="Arial" w:cs="Arial"/>
          <w:b/>
          <w:bCs/>
        </w:rPr>
        <w:t>Подгоренского сельского поселения на 2020 год</w:t>
      </w:r>
    </w:p>
    <w:p w:rsidR="002B5EEE" w:rsidRPr="00886307" w:rsidRDefault="002B5EEE" w:rsidP="002B5EEE">
      <w:pPr>
        <w:rPr>
          <w:rFonts w:ascii="Arial" w:hAnsi="Arial" w:cs="Arial"/>
          <w:b/>
          <w:bCs/>
        </w:rPr>
      </w:pPr>
    </w:p>
    <w:p w:rsidR="002B5EEE" w:rsidRPr="00886307" w:rsidRDefault="002B5EEE" w:rsidP="00886307">
      <w:pPr>
        <w:spacing w:line="276" w:lineRule="auto"/>
        <w:ind w:firstLine="567"/>
        <w:jc w:val="both"/>
        <w:rPr>
          <w:rFonts w:ascii="Arial" w:hAnsi="Arial" w:cs="Arial"/>
          <w:bCs/>
        </w:rPr>
      </w:pPr>
      <w:proofErr w:type="gramStart"/>
      <w:r w:rsidRPr="00886307">
        <w:rPr>
          <w:rFonts w:ascii="Arial" w:hAnsi="Arial" w:cs="Arial"/>
          <w:bCs/>
        </w:rPr>
        <w:t>В соответствии с главой 31 Налогового кодекса Российской Федерации, Федеральным законом от 06.10.2003 г. № 131 – ФЗ «Об общих принципах организации местного самоуправления в Российской Федерации», Уставом Подгоренского сельского поселения Калачеевского муниципального района Воронежской области, руководствуясь классификатором видов разрешенного использования земельных участков, утвержденным приказом Министерства экономического развития РФ от 01.09.2014 г. № 540, Совет народных депутатов Подгоренского сельского поселения Калачеевского муниципального района</w:t>
      </w:r>
      <w:proofErr w:type="gramEnd"/>
      <w:r w:rsidRPr="00886307">
        <w:rPr>
          <w:rFonts w:ascii="Arial" w:hAnsi="Arial" w:cs="Arial"/>
          <w:bCs/>
        </w:rPr>
        <w:t xml:space="preserve"> Воронежской области</w:t>
      </w:r>
      <w:r w:rsidR="00886307">
        <w:rPr>
          <w:rFonts w:ascii="Arial" w:hAnsi="Arial" w:cs="Arial"/>
          <w:bCs/>
        </w:rPr>
        <w:t xml:space="preserve"> </w:t>
      </w:r>
      <w:proofErr w:type="gramStart"/>
      <w:r w:rsidRPr="00886307">
        <w:rPr>
          <w:rFonts w:ascii="Arial" w:hAnsi="Arial" w:cs="Arial"/>
          <w:bCs/>
        </w:rPr>
        <w:t>Р</w:t>
      </w:r>
      <w:proofErr w:type="gramEnd"/>
      <w:r w:rsidRPr="00886307">
        <w:rPr>
          <w:rFonts w:ascii="Arial" w:hAnsi="Arial" w:cs="Arial"/>
          <w:bCs/>
        </w:rPr>
        <w:t xml:space="preserve"> Е Ш И Л:</w:t>
      </w:r>
    </w:p>
    <w:p w:rsidR="002B5EEE" w:rsidRPr="00886307" w:rsidRDefault="002B5EEE" w:rsidP="002B5EEE">
      <w:pPr>
        <w:rPr>
          <w:rFonts w:ascii="Arial" w:hAnsi="Arial" w:cs="Arial"/>
          <w:bCs/>
        </w:rPr>
      </w:pPr>
    </w:p>
    <w:p w:rsidR="002B5EEE" w:rsidRPr="00886307" w:rsidRDefault="002B5EEE" w:rsidP="002B5EEE">
      <w:pPr>
        <w:ind w:firstLine="709"/>
        <w:jc w:val="both"/>
        <w:rPr>
          <w:rFonts w:ascii="Arial" w:hAnsi="Arial" w:cs="Arial"/>
          <w:bCs/>
        </w:rPr>
      </w:pPr>
      <w:r w:rsidRPr="00886307">
        <w:rPr>
          <w:rFonts w:ascii="Arial" w:hAnsi="Arial" w:cs="Arial"/>
          <w:bCs/>
        </w:rPr>
        <w:t>1. Установить ставки земельного налога на территории Подгоренского сельского поселения в следующих размерах:</w:t>
      </w:r>
    </w:p>
    <w:p w:rsidR="002B5EEE" w:rsidRPr="00886307" w:rsidRDefault="002B5EEE" w:rsidP="002B5EEE">
      <w:pPr>
        <w:ind w:firstLine="709"/>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2077"/>
        <w:gridCol w:w="1906"/>
      </w:tblGrid>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Наименование вида разрешенного использования земельного участка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Код (числовое обозначение) вида разрешенного использования земельного участка</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Ставка земельного</w:t>
            </w:r>
          </w:p>
          <w:p w:rsidR="002B5EEE" w:rsidRPr="00886307" w:rsidRDefault="002B5EEE">
            <w:pPr>
              <w:jc w:val="both"/>
              <w:rPr>
                <w:rFonts w:ascii="Arial" w:hAnsi="Arial" w:cs="Arial"/>
                <w:bCs/>
              </w:rPr>
            </w:pPr>
            <w:r w:rsidRPr="00886307">
              <w:rPr>
                <w:rFonts w:ascii="Arial" w:hAnsi="Arial" w:cs="Arial"/>
                <w:bCs/>
              </w:rPr>
              <w:t>налога</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proofErr w:type="gramStart"/>
            <w:r w:rsidRPr="00886307">
              <w:rPr>
                <w:rFonts w:ascii="Arial" w:hAnsi="Arial" w:cs="Arial"/>
                <w:bCs/>
              </w:rPr>
              <w:t>Сельскохозяйственное использование (кроме 1.18 – Обеспечение сельскохозяйственного</w:t>
            </w:r>
            <w:proofErr w:type="gramEnd"/>
          </w:p>
          <w:p w:rsidR="002B5EEE" w:rsidRPr="00886307" w:rsidRDefault="002B5EEE">
            <w:pPr>
              <w:jc w:val="both"/>
              <w:rPr>
                <w:rFonts w:ascii="Arial" w:hAnsi="Arial" w:cs="Arial"/>
                <w:bCs/>
              </w:rPr>
            </w:pPr>
            <w:r w:rsidRPr="00886307">
              <w:rPr>
                <w:rFonts w:ascii="Arial" w:hAnsi="Arial" w:cs="Arial"/>
                <w:bCs/>
              </w:rPr>
              <w:t>производства)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в том числе:</w:t>
            </w:r>
          </w:p>
        </w:tc>
        <w:tc>
          <w:tcPr>
            <w:tcW w:w="2077" w:type="dxa"/>
            <w:tcBorders>
              <w:top w:val="single" w:sz="4" w:space="0" w:color="auto"/>
              <w:left w:val="single" w:sz="4" w:space="0" w:color="auto"/>
              <w:bottom w:val="single" w:sz="4" w:space="0" w:color="auto"/>
              <w:right w:val="single" w:sz="4" w:space="0" w:color="auto"/>
            </w:tcBorders>
          </w:tcPr>
          <w:p w:rsidR="002B5EEE" w:rsidRPr="00886307" w:rsidRDefault="002B5EEE">
            <w:pPr>
              <w:jc w:val="center"/>
              <w:rPr>
                <w:rFonts w:ascii="Arial" w:hAnsi="Arial" w:cs="Arial"/>
                <w:bCs/>
              </w:rPr>
            </w:pPr>
          </w:p>
        </w:tc>
        <w:tc>
          <w:tcPr>
            <w:tcW w:w="1906" w:type="dxa"/>
            <w:tcBorders>
              <w:top w:val="single" w:sz="4" w:space="0" w:color="auto"/>
              <w:left w:val="single" w:sz="4" w:space="0" w:color="auto"/>
              <w:bottom w:val="single" w:sz="4" w:space="0" w:color="auto"/>
              <w:right w:val="single" w:sz="4" w:space="0" w:color="auto"/>
            </w:tcBorders>
          </w:tcPr>
          <w:p w:rsidR="002B5EEE" w:rsidRPr="00886307" w:rsidRDefault="002B5EEE">
            <w:pPr>
              <w:jc w:val="center"/>
              <w:rPr>
                <w:rFonts w:ascii="Arial" w:hAnsi="Arial" w:cs="Arial"/>
                <w:bCs/>
              </w:rPr>
            </w:pP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Растени</w:t>
            </w:r>
            <w:r w:rsidR="0030509E">
              <w:rPr>
                <w:rFonts w:ascii="Arial" w:hAnsi="Arial" w:cs="Arial"/>
                <w:bCs/>
              </w:rPr>
              <w:t>е</w:t>
            </w:r>
            <w:r w:rsidRPr="00886307">
              <w:rPr>
                <w:rFonts w:ascii="Arial" w:hAnsi="Arial" w:cs="Arial"/>
                <w:bCs/>
              </w:rPr>
              <w:t>водство</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 (1.2-1.6)</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Животноводство</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1.7 (1.8-1.11)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Пчеловодство</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1.12</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Рыбоводство</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1.13</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Научное обеспечение сельского хозяйства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1.14</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Хранение и переработка</w:t>
            </w:r>
          </w:p>
          <w:p w:rsidR="002B5EEE" w:rsidRPr="00886307" w:rsidRDefault="002B5EEE">
            <w:pPr>
              <w:jc w:val="both"/>
              <w:rPr>
                <w:rFonts w:ascii="Arial" w:hAnsi="Arial" w:cs="Arial"/>
                <w:bCs/>
              </w:rPr>
            </w:pPr>
            <w:r w:rsidRPr="00886307">
              <w:rPr>
                <w:rFonts w:ascii="Arial" w:hAnsi="Arial" w:cs="Arial"/>
                <w:bCs/>
              </w:rPr>
              <w:t>сельскохозяйственной</w:t>
            </w:r>
          </w:p>
          <w:p w:rsidR="002B5EEE" w:rsidRPr="00886307" w:rsidRDefault="002B5EEE">
            <w:pPr>
              <w:jc w:val="both"/>
              <w:rPr>
                <w:rFonts w:ascii="Arial" w:hAnsi="Arial" w:cs="Arial"/>
                <w:bCs/>
              </w:rPr>
            </w:pPr>
            <w:r w:rsidRPr="00886307">
              <w:rPr>
                <w:rFonts w:ascii="Arial" w:hAnsi="Arial" w:cs="Arial"/>
                <w:bCs/>
              </w:rPr>
              <w:t>продукции</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1.15</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Ведение личного подсобного хозяйства на полевых участках</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1.16</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Питомники</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1.17</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 xml:space="preserve">Обеспечение </w:t>
            </w:r>
            <w:proofErr w:type="gramStart"/>
            <w:r w:rsidRPr="00886307">
              <w:rPr>
                <w:rFonts w:ascii="Arial" w:hAnsi="Arial" w:cs="Arial"/>
                <w:bCs/>
              </w:rPr>
              <w:t>сельскохозяйственного</w:t>
            </w:r>
            <w:proofErr w:type="gramEnd"/>
          </w:p>
          <w:p w:rsidR="002B5EEE" w:rsidRPr="00886307" w:rsidRDefault="002B5EEE">
            <w:pPr>
              <w:jc w:val="both"/>
              <w:rPr>
                <w:rFonts w:ascii="Arial" w:hAnsi="Arial" w:cs="Arial"/>
                <w:bCs/>
              </w:rPr>
            </w:pPr>
            <w:r w:rsidRPr="00886307">
              <w:rPr>
                <w:rFonts w:ascii="Arial" w:hAnsi="Arial" w:cs="Arial"/>
                <w:bCs/>
              </w:rPr>
              <w:lastRenderedPageBreak/>
              <w:t>производства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lastRenderedPageBreak/>
              <w:t>1.18</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lastRenderedPageBreak/>
              <w:t>Для индивидуального жилищного строительства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2.1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Для ведения личного подсобного хозяйства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2.2</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0,27</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Блокированная жилая застройка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2.3</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Передвижное жилье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2.4</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Объекты гаражного назначения</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2.7.1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Коммунальное обслуживание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Социальное обслуживание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3.2</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Бытовое обслуживание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3.3</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Здравоохранение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3.4</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 xml:space="preserve">Образование </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3.5.1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Культурное развитие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3.6</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Религиозное использование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3.7</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0,2</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Общественное управление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3.8</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Обеспечение научной деятельности</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3.9</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Обеспечение деятельности в области гидрометеорологии и смежных с ней областях</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3.9.1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Ветеринарное обслуживание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3.10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Деловое управление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0,4</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proofErr w:type="gramStart"/>
            <w:r w:rsidRPr="00886307">
              <w:rPr>
                <w:rFonts w:ascii="Arial" w:hAnsi="Arial" w:cs="Arial"/>
                <w:bCs/>
              </w:rPr>
              <w:t>Объекты торговли (торговые центры, торгово-развлекательные центры (комплексы)</w:t>
            </w:r>
            <w:proofErr w:type="gramEnd"/>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4.2</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Рынки</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4.3</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Магазины</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4.4</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1,0</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Банковская и страховая деятельность</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4.5</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Общественное питание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4.6</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1,0</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Гостиничное обслуживание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4.7</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Развлечения</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4.8</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Обслуживание автотранспорта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4.9</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1,0</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Объекты придорожного сервиса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4.9.1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1,0</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proofErr w:type="spellStart"/>
            <w:r w:rsidRPr="00886307">
              <w:rPr>
                <w:rFonts w:ascii="Arial" w:hAnsi="Arial" w:cs="Arial"/>
                <w:bCs/>
              </w:rPr>
              <w:t>Выставочно</w:t>
            </w:r>
            <w:proofErr w:type="spellEnd"/>
            <w:r w:rsidRPr="00886307">
              <w:rPr>
                <w:rFonts w:ascii="Arial" w:hAnsi="Arial" w:cs="Arial"/>
                <w:bCs/>
              </w:rPr>
              <w:t>-ярмарочная деятельность</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4.10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Отдых (рекреация) (кроме 5.3-5.5)</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5.0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Охота и рыбалка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5.3</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Причалы для маломерных судов</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5.4</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Поля для гольфа или конных прогулок</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5.5</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Производственная деятельность</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6.0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Недропользование</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6.1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Пищевая промышленность</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6.4</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0,3</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Строительная промышленность</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6.6</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Электроэнергетика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6.7</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Связь</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6.8</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Склады</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6.9</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Целлюлозно-бумажная промышленность</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6.11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Транспорт</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7.0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Обеспечение обороны и безопасности</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8.0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Обеспечение внутреннего правопорядка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8.3</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Деятельность по особой охране и изучению природы</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9.0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Охрана природных территорий</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9.1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lastRenderedPageBreak/>
              <w:t>Использование лесов</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10.0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Водные объекты</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Общее пользование водными объектами</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Специальное пользование водными объектами</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11.2</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Гидротехнические сооружения</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11.3</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Земельные участки (территории) общего пользования</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12.0</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0,01</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Ритуальная деятельность</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12.1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0,1</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Специальная деятельность</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12.2</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0,4</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Запас</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12.3</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0,5</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Ведение огородничества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13.1</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0,28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Ведение садоводства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13.2</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0,28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Ведение дачного хозяйства</w:t>
            </w:r>
          </w:p>
        </w:tc>
        <w:tc>
          <w:tcPr>
            <w:tcW w:w="2077"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13.3</w:t>
            </w: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0,28</w:t>
            </w:r>
          </w:p>
        </w:tc>
      </w:tr>
      <w:tr w:rsidR="002B5EEE" w:rsidRPr="00886307" w:rsidTr="00886307">
        <w:tc>
          <w:tcPr>
            <w:tcW w:w="5373"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both"/>
              <w:rPr>
                <w:rFonts w:ascii="Arial" w:hAnsi="Arial" w:cs="Arial"/>
                <w:bCs/>
              </w:rPr>
            </w:pPr>
            <w:r w:rsidRPr="00886307">
              <w:rPr>
                <w:rFonts w:ascii="Arial" w:hAnsi="Arial" w:cs="Arial"/>
                <w:bCs/>
              </w:rPr>
              <w:t>Прочие</w:t>
            </w:r>
          </w:p>
        </w:tc>
        <w:tc>
          <w:tcPr>
            <w:tcW w:w="2077" w:type="dxa"/>
            <w:tcBorders>
              <w:top w:val="single" w:sz="4" w:space="0" w:color="auto"/>
              <w:left w:val="single" w:sz="4" w:space="0" w:color="auto"/>
              <w:bottom w:val="single" w:sz="4" w:space="0" w:color="auto"/>
              <w:right w:val="single" w:sz="4" w:space="0" w:color="auto"/>
            </w:tcBorders>
          </w:tcPr>
          <w:p w:rsidR="002B5EEE" w:rsidRPr="00886307" w:rsidRDefault="002B5EEE">
            <w:pPr>
              <w:jc w:val="center"/>
              <w:rPr>
                <w:rFonts w:ascii="Arial" w:hAnsi="Arial" w:cs="Arial"/>
                <w:bCs/>
              </w:rPr>
            </w:pPr>
          </w:p>
        </w:tc>
        <w:tc>
          <w:tcPr>
            <w:tcW w:w="1906" w:type="dxa"/>
            <w:tcBorders>
              <w:top w:val="single" w:sz="4" w:space="0" w:color="auto"/>
              <w:left w:val="single" w:sz="4" w:space="0" w:color="auto"/>
              <w:bottom w:val="single" w:sz="4" w:space="0" w:color="auto"/>
              <w:right w:val="single" w:sz="4" w:space="0" w:color="auto"/>
            </w:tcBorders>
            <w:hideMark/>
          </w:tcPr>
          <w:p w:rsidR="002B5EEE" w:rsidRPr="00886307" w:rsidRDefault="002B5EEE">
            <w:pPr>
              <w:jc w:val="center"/>
              <w:rPr>
                <w:rFonts w:ascii="Arial" w:hAnsi="Arial" w:cs="Arial"/>
                <w:bCs/>
              </w:rPr>
            </w:pPr>
            <w:r w:rsidRPr="00886307">
              <w:rPr>
                <w:rFonts w:ascii="Arial" w:hAnsi="Arial" w:cs="Arial"/>
                <w:bCs/>
              </w:rPr>
              <w:t>1,5</w:t>
            </w:r>
          </w:p>
        </w:tc>
      </w:tr>
    </w:tbl>
    <w:p w:rsidR="002B5EEE" w:rsidRPr="00886307" w:rsidRDefault="002B5EEE" w:rsidP="002B5EEE">
      <w:pPr>
        <w:ind w:firstLine="709"/>
        <w:jc w:val="both"/>
        <w:rPr>
          <w:rFonts w:ascii="Arial" w:hAnsi="Arial" w:cs="Arial"/>
          <w:bCs/>
        </w:rPr>
      </w:pPr>
    </w:p>
    <w:p w:rsidR="002B5EEE" w:rsidRPr="00886307" w:rsidRDefault="002B5EEE" w:rsidP="002B5EEE">
      <w:pPr>
        <w:tabs>
          <w:tab w:val="left" w:pos="709"/>
          <w:tab w:val="left" w:pos="993"/>
        </w:tabs>
        <w:spacing w:line="276" w:lineRule="auto"/>
        <w:ind w:firstLine="709"/>
        <w:jc w:val="both"/>
        <w:rPr>
          <w:rFonts w:ascii="Arial" w:hAnsi="Arial" w:cs="Arial"/>
          <w:bCs/>
        </w:rPr>
      </w:pPr>
      <w:r w:rsidRPr="00886307">
        <w:rPr>
          <w:rFonts w:ascii="Arial" w:hAnsi="Arial" w:cs="Arial"/>
          <w:bCs/>
        </w:rPr>
        <w:t>2. Предоставить льготы по уплате земельного налога следующим категориям налогоплательщиков:</w:t>
      </w:r>
    </w:p>
    <w:p w:rsidR="002B5EEE" w:rsidRPr="00886307" w:rsidRDefault="00886307" w:rsidP="002B5EEE">
      <w:pPr>
        <w:tabs>
          <w:tab w:val="left" w:pos="851"/>
        </w:tabs>
        <w:spacing w:line="276" w:lineRule="auto"/>
        <w:ind w:firstLine="709"/>
        <w:jc w:val="both"/>
        <w:rPr>
          <w:rFonts w:ascii="Arial" w:hAnsi="Arial" w:cs="Arial"/>
        </w:rPr>
      </w:pPr>
      <w:r>
        <w:rPr>
          <w:rFonts w:ascii="Arial" w:hAnsi="Arial" w:cs="Arial"/>
        </w:rPr>
        <w:t>3</w:t>
      </w:r>
      <w:r w:rsidR="002B5EEE" w:rsidRPr="00886307">
        <w:rPr>
          <w:rFonts w:ascii="Arial" w:hAnsi="Arial" w:cs="Arial"/>
        </w:rPr>
        <w:t>. Установить срок уплаты земельного налога для налогоплательщиков – физических лиц, не позднее 1 декабря года, следующего за истекшим налоговым периодом.</w:t>
      </w:r>
    </w:p>
    <w:p w:rsidR="002B5EEE" w:rsidRPr="00886307" w:rsidRDefault="00886307" w:rsidP="002B5EEE">
      <w:pPr>
        <w:spacing w:line="276" w:lineRule="auto"/>
        <w:ind w:firstLine="709"/>
        <w:jc w:val="both"/>
        <w:rPr>
          <w:rFonts w:ascii="Arial" w:hAnsi="Arial" w:cs="Arial"/>
        </w:rPr>
      </w:pPr>
      <w:r>
        <w:rPr>
          <w:rFonts w:ascii="Arial" w:hAnsi="Arial" w:cs="Arial"/>
        </w:rPr>
        <w:t>4</w:t>
      </w:r>
      <w:r w:rsidR="002B5EEE" w:rsidRPr="00886307">
        <w:rPr>
          <w:rFonts w:ascii="Arial" w:hAnsi="Arial" w:cs="Arial"/>
        </w:rPr>
        <w:t>. Налогоплательщики - организации исчисляют и уплачивают суммы авансовых платежей по налогу до 30 апреля, до 31 июля, до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2B5EEE" w:rsidRPr="00886307" w:rsidRDefault="002B5EEE" w:rsidP="002B5EEE">
      <w:pPr>
        <w:spacing w:line="276" w:lineRule="auto"/>
        <w:ind w:firstLine="709"/>
        <w:jc w:val="both"/>
        <w:rPr>
          <w:rFonts w:ascii="Arial" w:hAnsi="Arial" w:cs="Arial"/>
        </w:rPr>
      </w:pPr>
      <w:r w:rsidRPr="00886307">
        <w:rPr>
          <w:rFonts w:ascii="Arial" w:hAnsi="Arial" w:cs="Arial"/>
        </w:rPr>
        <w:t>Сумма налога, подлежащая уплате в бюджет по итогам налогового периода, вносится не позднее 1 февраля года, следующего за истекшим налоговым периодом.</w:t>
      </w:r>
    </w:p>
    <w:p w:rsidR="002B5EEE" w:rsidRPr="00886307" w:rsidRDefault="002B5EEE" w:rsidP="002B5EEE">
      <w:pPr>
        <w:spacing w:line="276" w:lineRule="auto"/>
        <w:ind w:firstLine="709"/>
        <w:jc w:val="both"/>
        <w:rPr>
          <w:rFonts w:ascii="Arial" w:hAnsi="Arial" w:cs="Arial"/>
        </w:rPr>
      </w:pPr>
      <w:r w:rsidRPr="00886307">
        <w:rPr>
          <w:rFonts w:ascii="Arial" w:hAnsi="Arial" w:cs="Arial"/>
        </w:rPr>
        <w:t>5. Признать утратившим силу следующие решение Совета народных депутатов Подгоренского сельского поселения:</w:t>
      </w:r>
    </w:p>
    <w:p w:rsidR="002B5EEE" w:rsidRDefault="002B5EEE" w:rsidP="002B5EEE">
      <w:pPr>
        <w:spacing w:line="276" w:lineRule="auto"/>
        <w:ind w:firstLine="709"/>
        <w:jc w:val="both"/>
        <w:rPr>
          <w:rFonts w:ascii="Arial" w:hAnsi="Arial" w:cs="Arial"/>
        </w:rPr>
      </w:pPr>
      <w:r w:rsidRPr="00886307">
        <w:rPr>
          <w:rFonts w:ascii="Arial" w:hAnsi="Arial" w:cs="Arial"/>
        </w:rPr>
        <w:t xml:space="preserve">- решение от 28 ноября 2018 года №117 «Об установлении ставок </w:t>
      </w:r>
      <w:r w:rsidR="00C552B5">
        <w:rPr>
          <w:rFonts w:ascii="Arial" w:hAnsi="Arial" w:cs="Arial"/>
        </w:rPr>
        <w:t xml:space="preserve">земельного налога </w:t>
      </w:r>
      <w:r w:rsidRPr="00886307">
        <w:rPr>
          <w:rFonts w:ascii="Arial" w:hAnsi="Arial" w:cs="Arial"/>
        </w:rPr>
        <w:t xml:space="preserve">и сроков </w:t>
      </w:r>
      <w:r w:rsidR="00C552B5">
        <w:rPr>
          <w:rFonts w:ascii="Arial" w:hAnsi="Arial" w:cs="Arial"/>
        </w:rPr>
        <w:t xml:space="preserve">его </w:t>
      </w:r>
      <w:r w:rsidRPr="00886307">
        <w:rPr>
          <w:rFonts w:ascii="Arial" w:hAnsi="Arial" w:cs="Arial"/>
        </w:rPr>
        <w:t>уплаты на территории Подгоренского сельского поселения на 2019 г</w:t>
      </w:r>
      <w:r w:rsidR="00C552B5">
        <w:rPr>
          <w:rFonts w:ascii="Arial" w:hAnsi="Arial" w:cs="Arial"/>
        </w:rPr>
        <w:t>од</w:t>
      </w:r>
      <w:r w:rsidRPr="00886307">
        <w:rPr>
          <w:rFonts w:ascii="Arial" w:hAnsi="Arial" w:cs="Arial"/>
        </w:rPr>
        <w:t>»</w:t>
      </w:r>
      <w:r w:rsidR="00886307">
        <w:rPr>
          <w:rFonts w:ascii="Arial" w:hAnsi="Arial" w:cs="Arial"/>
        </w:rPr>
        <w:t>;</w:t>
      </w:r>
    </w:p>
    <w:p w:rsidR="00886307" w:rsidRDefault="00886307" w:rsidP="00886307">
      <w:pPr>
        <w:tabs>
          <w:tab w:val="left" w:pos="567"/>
          <w:tab w:val="left" w:pos="709"/>
          <w:tab w:val="left" w:pos="993"/>
        </w:tabs>
        <w:spacing w:line="276" w:lineRule="auto"/>
        <w:ind w:firstLine="709"/>
        <w:jc w:val="both"/>
        <w:rPr>
          <w:rFonts w:ascii="Arial" w:hAnsi="Arial" w:cs="Arial"/>
          <w:bCs/>
        </w:rPr>
      </w:pPr>
      <w:r>
        <w:rPr>
          <w:rFonts w:ascii="Arial" w:hAnsi="Arial" w:cs="Arial"/>
        </w:rPr>
        <w:t xml:space="preserve">- </w:t>
      </w:r>
      <w:r w:rsidRPr="00886307">
        <w:rPr>
          <w:rFonts w:ascii="Arial" w:hAnsi="Arial" w:cs="Arial"/>
          <w:bCs/>
        </w:rPr>
        <w:t>решение от 16 марта 2015 года №209 «Об освобождении от уплаты земельного налога налогоплательщиков, финансируемых за счет средств бюджета Подгоренского сельского поселения Калачеевского муниципального района Вороне</w:t>
      </w:r>
      <w:r w:rsidR="00E22EC0">
        <w:rPr>
          <w:rFonts w:ascii="Arial" w:hAnsi="Arial" w:cs="Arial"/>
          <w:bCs/>
        </w:rPr>
        <w:t>жской области»;</w:t>
      </w:r>
    </w:p>
    <w:p w:rsidR="00C552B5" w:rsidRDefault="00C552B5" w:rsidP="00886307">
      <w:pPr>
        <w:tabs>
          <w:tab w:val="left" w:pos="567"/>
          <w:tab w:val="left" w:pos="709"/>
          <w:tab w:val="left" w:pos="993"/>
        </w:tabs>
        <w:spacing w:line="276" w:lineRule="auto"/>
        <w:ind w:firstLine="709"/>
        <w:jc w:val="both"/>
        <w:rPr>
          <w:rFonts w:ascii="Arial" w:hAnsi="Arial" w:cs="Arial"/>
          <w:bCs/>
        </w:rPr>
      </w:pPr>
      <w:r>
        <w:rPr>
          <w:rFonts w:ascii="Arial" w:hAnsi="Arial" w:cs="Arial"/>
          <w:bCs/>
        </w:rPr>
        <w:t>- решение от 21 августа 2015 года №227 «О внесении изменений в решение Совета народных депутатов Подгоренского сельского поселения №209 от 16 марта 2015 года»;</w:t>
      </w:r>
    </w:p>
    <w:p w:rsidR="00E22EC0" w:rsidRDefault="00E22EC0" w:rsidP="00886307">
      <w:pPr>
        <w:tabs>
          <w:tab w:val="left" w:pos="567"/>
          <w:tab w:val="left" w:pos="709"/>
          <w:tab w:val="left" w:pos="993"/>
        </w:tabs>
        <w:spacing w:line="276" w:lineRule="auto"/>
        <w:ind w:firstLine="709"/>
        <w:jc w:val="both"/>
        <w:rPr>
          <w:rFonts w:ascii="Arial" w:hAnsi="Arial" w:cs="Arial"/>
          <w:bCs/>
        </w:rPr>
      </w:pPr>
      <w:r>
        <w:rPr>
          <w:rFonts w:ascii="Arial" w:hAnsi="Arial" w:cs="Arial"/>
          <w:bCs/>
        </w:rPr>
        <w:t>- решение от 25 декабря 2012 года №131 «О предоставлении льгот по уплате земельного налога на 2013 год»;</w:t>
      </w:r>
    </w:p>
    <w:p w:rsidR="00E22EC0" w:rsidRPr="00886307" w:rsidRDefault="00E22EC0" w:rsidP="00886307">
      <w:pPr>
        <w:tabs>
          <w:tab w:val="left" w:pos="567"/>
          <w:tab w:val="left" w:pos="709"/>
          <w:tab w:val="left" w:pos="993"/>
        </w:tabs>
        <w:spacing w:line="276" w:lineRule="auto"/>
        <w:ind w:firstLine="709"/>
        <w:jc w:val="both"/>
        <w:rPr>
          <w:rFonts w:ascii="Arial" w:hAnsi="Arial" w:cs="Arial"/>
          <w:bCs/>
        </w:rPr>
      </w:pPr>
      <w:r>
        <w:rPr>
          <w:rFonts w:ascii="Arial" w:hAnsi="Arial" w:cs="Arial"/>
          <w:bCs/>
        </w:rPr>
        <w:t>- решение от 30 сентября 2009 года №27 «Об освобождении от земельного налога».</w:t>
      </w:r>
    </w:p>
    <w:p w:rsidR="002B5EEE" w:rsidRPr="00886307" w:rsidRDefault="002B5EEE" w:rsidP="002B5EEE">
      <w:pPr>
        <w:spacing w:line="276" w:lineRule="auto"/>
        <w:ind w:firstLine="709"/>
        <w:jc w:val="both"/>
        <w:rPr>
          <w:rFonts w:ascii="Arial" w:hAnsi="Arial" w:cs="Arial"/>
          <w:bCs/>
        </w:rPr>
      </w:pPr>
      <w:r w:rsidRPr="00886307">
        <w:rPr>
          <w:rFonts w:ascii="Arial" w:hAnsi="Arial" w:cs="Arial"/>
        </w:rPr>
        <w:lastRenderedPageBreak/>
        <w:t xml:space="preserve">6. </w:t>
      </w:r>
      <w:r w:rsidRPr="00886307">
        <w:rPr>
          <w:rFonts w:ascii="Arial" w:hAnsi="Arial" w:cs="Arial"/>
          <w:bCs/>
        </w:rPr>
        <w:t>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2B5EEE" w:rsidRPr="00886307" w:rsidRDefault="002B5EEE" w:rsidP="002B5EEE">
      <w:pPr>
        <w:tabs>
          <w:tab w:val="left" w:pos="851"/>
        </w:tabs>
        <w:spacing w:line="276" w:lineRule="auto"/>
        <w:ind w:firstLine="709"/>
        <w:jc w:val="both"/>
        <w:rPr>
          <w:rFonts w:ascii="Arial" w:hAnsi="Arial" w:cs="Arial"/>
          <w:bCs/>
        </w:rPr>
      </w:pPr>
      <w:bookmarkStart w:id="0" w:name="_GoBack"/>
      <w:bookmarkEnd w:id="0"/>
      <w:r w:rsidRPr="00886307">
        <w:rPr>
          <w:rFonts w:ascii="Arial" w:hAnsi="Arial" w:cs="Arial"/>
        </w:rPr>
        <w:t>7. Настоящее решение вступает в силу с 1 января 2020 года, но не ранее чем по истечении одного месяца со дня его официального опубликования.</w:t>
      </w:r>
    </w:p>
    <w:p w:rsidR="002B5EEE" w:rsidRPr="00886307" w:rsidRDefault="002B5EEE" w:rsidP="002B5EEE">
      <w:pPr>
        <w:spacing w:line="276" w:lineRule="auto"/>
        <w:ind w:firstLine="709"/>
        <w:jc w:val="both"/>
        <w:rPr>
          <w:rFonts w:ascii="Arial" w:hAnsi="Arial" w:cs="Arial"/>
          <w:bCs/>
        </w:rPr>
      </w:pPr>
      <w:r w:rsidRPr="00886307">
        <w:rPr>
          <w:rFonts w:ascii="Arial" w:hAnsi="Arial" w:cs="Arial"/>
        </w:rPr>
        <w:t xml:space="preserve">8. </w:t>
      </w:r>
      <w:proofErr w:type="gramStart"/>
      <w:r w:rsidRPr="00886307">
        <w:rPr>
          <w:rFonts w:ascii="Arial" w:hAnsi="Arial" w:cs="Arial"/>
        </w:rPr>
        <w:t>Контроль за</w:t>
      </w:r>
      <w:proofErr w:type="gramEnd"/>
      <w:r w:rsidRPr="00886307">
        <w:rPr>
          <w:rFonts w:ascii="Arial" w:hAnsi="Arial" w:cs="Arial"/>
        </w:rPr>
        <w:t xml:space="preserve"> исполнением настоящего решения возложить на постоянную депутатскую комиссию по бюджету и управлению муниципальной собственностью.</w:t>
      </w:r>
    </w:p>
    <w:p w:rsidR="002B5EEE" w:rsidRPr="00886307" w:rsidRDefault="002B5EEE" w:rsidP="002B5EEE">
      <w:pPr>
        <w:jc w:val="both"/>
        <w:rPr>
          <w:rFonts w:ascii="Arial" w:hAnsi="Arial" w:cs="Arial"/>
          <w:bCs/>
        </w:rPr>
      </w:pPr>
    </w:p>
    <w:p w:rsidR="002B5EEE" w:rsidRPr="00886307" w:rsidRDefault="002B5EEE" w:rsidP="002B5EEE">
      <w:pPr>
        <w:rPr>
          <w:rFonts w:ascii="Arial" w:hAnsi="Arial" w:cs="Arial"/>
          <w:bCs/>
        </w:rPr>
      </w:pPr>
    </w:p>
    <w:p w:rsidR="00886307" w:rsidRDefault="002B5EEE" w:rsidP="002B5EEE">
      <w:pPr>
        <w:tabs>
          <w:tab w:val="left" w:pos="709"/>
        </w:tabs>
        <w:rPr>
          <w:rFonts w:ascii="Arial" w:hAnsi="Arial" w:cs="Arial"/>
          <w:b/>
          <w:bCs/>
        </w:rPr>
      </w:pPr>
      <w:r w:rsidRPr="00886307">
        <w:rPr>
          <w:rFonts w:ascii="Arial" w:hAnsi="Arial" w:cs="Arial"/>
          <w:b/>
          <w:bCs/>
        </w:rPr>
        <w:t>Глава Подгоренского</w:t>
      </w:r>
    </w:p>
    <w:p w:rsidR="00D746EE" w:rsidRPr="00886307" w:rsidRDefault="00886307" w:rsidP="00886307">
      <w:pPr>
        <w:tabs>
          <w:tab w:val="left" w:pos="709"/>
          <w:tab w:val="left" w:pos="6465"/>
        </w:tabs>
        <w:rPr>
          <w:rFonts w:ascii="Arial" w:hAnsi="Arial" w:cs="Arial"/>
        </w:rPr>
      </w:pPr>
      <w:r>
        <w:rPr>
          <w:rFonts w:ascii="Arial" w:hAnsi="Arial" w:cs="Arial"/>
          <w:b/>
          <w:bCs/>
        </w:rPr>
        <w:t>с</w:t>
      </w:r>
      <w:r w:rsidR="002B5EEE" w:rsidRPr="00886307">
        <w:rPr>
          <w:rFonts w:ascii="Arial" w:hAnsi="Arial" w:cs="Arial"/>
          <w:b/>
          <w:bCs/>
        </w:rPr>
        <w:t>ельского</w:t>
      </w:r>
      <w:r>
        <w:rPr>
          <w:rFonts w:ascii="Arial" w:hAnsi="Arial" w:cs="Arial"/>
          <w:b/>
          <w:bCs/>
        </w:rPr>
        <w:t xml:space="preserve"> </w:t>
      </w:r>
      <w:r w:rsidR="002B5EEE" w:rsidRPr="00886307">
        <w:rPr>
          <w:rFonts w:ascii="Arial" w:hAnsi="Arial" w:cs="Arial"/>
          <w:b/>
          <w:bCs/>
        </w:rPr>
        <w:t>поселения</w:t>
      </w:r>
      <w:r>
        <w:rPr>
          <w:rFonts w:ascii="Arial" w:hAnsi="Arial" w:cs="Arial"/>
          <w:b/>
          <w:bCs/>
        </w:rPr>
        <w:tab/>
      </w:r>
      <w:proofErr w:type="spellStart"/>
      <w:r>
        <w:rPr>
          <w:rFonts w:ascii="Arial" w:hAnsi="Arial" w:cs="Arial"/>
          <w:b/>
          <w:bCs/>
        </w:rPr>
        <w:t>А.С.Разборский</w:t>
      </w:r>
      <w:proofErr w:type="spellEnd"/>
    </w:p>
    <w:sectPr w:rsidR="00D746EE" w:rsidRPr="008863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8B" w:rsidRDefault="007E698B" w:rsidP="002B5EEE">
      <w:r>
        <w:separator/>
      </w:r>
    </w:p>
  </w:endnote>
  <w:endnote w:type="continuationSeparator" w:id="0">
    <w:p w:rsidR="007E698B" w:rsidRDefault="007E698B" w:rsidP="002B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8B" w:rsidRDefault="007E698B" w:rsidP="002B5EEE">
      <w:r>
        <w:separator/>
      </w:r>
    </w:p>
  </w:footnote>
  <w:footnote w:type="continuationSeparator" w:id="0">
    <w:p w:rsidR="007E698B" w:rsidRDefault="007E698B" w:rsidP="002B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EE"/>
    <w:rsid w:val="00073376"/>
    <w:rsid w:val="000E4FEF"/>
    <w:rsid w:val="002B5EEE"/>
    <w:rsid w:val="0030509E"/>
    <w:rsid w:val="005B6013"/>
    <w:rsid w:val="006B3039"/>
    <w:rsid w:val="0075233A"/>
    <w:rsid w:val="0079183D"/>
    <w:rsid w:val="007E698B"/>
    <w:rsid w:val="00833DBD"/>
    <w:rsid w:val="00886307"/>
    <w:rsid w:val="009F17A7"/>
    <w:rsid w:val="00A20A61"/>
    <w:rsid w:val="00A649BE"/>
    <w:rsid w:val="00A76329"/>
    <w:rsid w:val="00A862F0"/>
    <w:rsid w:val="00AE2EB7"/>
    <w:rsid w:val="00C552B5"/>
    <w:rsid w:val="00C64177"/>
    <w:rsid w:val="00D746EE"/>
    <w:rsid w:val="00E22EC0"/>
    <w:rsid w:val="00E36EE4"/>
    <w:rsid w:val="00FE3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EEE"/>
    <w:pPr>
      <w:tabs>
        <w:tab w:val="center" w:pos="4677"/>
        <w:tab w:val="right" w:pos="9355"/>
      </w:tabs>
    </w:pPr>
  </w:style>
  <w:style w:type="character" w:customStyle="1" w:styleId="a4">
    <w:name w:val="Верхний колонтитул Знак"/>
    <w:basedOn w:val="a0"/>
    <w:link w:val="a3"/>
    <w:uiPriority w:val="99"/>
    <w:rsid w:val="002B5EE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5EEE"/>
    <w:pPr>
      <w:tabs>
        <w:tab w:val="center" w:pos="4677"/>
        <w:tab w:val="right" w:pos="9355"/>
      </w:tabs>
    </w:pPr>
  </w:style>
  <w:style w:type="character" w:customStyle="1" w:styleId="a6">
    <w:name w:val="Нижний колонтитул Знак"/>
    <w:basedOn w:val="a0"/>
    <w:link w:val="a5"/>
    <w:uiPriority w:val="99"/>
    <w:rsid w:val="002B5EE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3039"/>
    <w:rPr>
      <w:rFonts w:ascii="Segoe UI" w:hAnsi="Segoe UI" w:cs="Segoe UI"/>
      <w:sz w:val="18"/>
      <w:szCs w:val="18"/>
    </w:rPr>
  </w:style>
  <w:style w:type="character" w:customStyle="1" w:styleId="a8">
    <w:name w:val="Текст выноски Знак"/>
    <w:basedOn w:val="a0"/>
    <w:link w:val="a7"/>
    <w:uiPriority w:val="99"/>
    <w:semiHidden/>
    <w:rsid w:val="006B303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EEE"/>
    <w:pPr>
      <w:tabs>
        <w:tab w:val="center" w:pos="4677"/>
        <w:tab w:val="right" w:pos="9355"/>
      </w:tabs>
    </w:pPr>
  </w:style>
  <w:style w:type="character" w:customStyle="1" w:styleId="a4">
    <w:name w:val="Верхний колонтитул Знак"/>
    <w:basedOn w:val="a0"/>
    <w:link w:val="a3"/>
    <w:uiPriority w:val="99"/>
    <w:rsid w:val="002B5EE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5EEE"/>
    <w:pPr>
      <w:tabs>
        <w:tab w:val="center" w:pos="4677"/>
        <w:tab w:val="right" w:pos="9355"/>
      </w:tabs>
    </w:pPr>
  </w:style>
  <w:style w:type="character" w:customStyle="1" w:styleId="a6">
    <w:name w:val="Нижний колонтитул Знак"/>
    <w:basedOn w:val="a0"/>
    <w:link w:val="a5"/>
    <w:uiPriority w:val="99"/>
    <w:rsid w:val="002B5EE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3039"/>
    <w:rPr>
      <w:rFonts w:ascii="Segoe UI" w:hAnsi="Segoe UI" w:cs="Segoe UI"/>
      <w:sz w:val="18"/>
      <w:szCs w:val="18"/>
    </w:rPr>
  </w:style>
  <w:style w:type="character" w:customStyle="1" w:styleId="a8">
    <w:name w:val="Текст выноски Знак"/>
    <w:basedOn w:val="a0"/>
    <w:link w:val="a7"/>
    <w:uiPriority w:val="99"/>
    <w:semiHidden/>
    <w:rsid w:val="006B30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Admin</cp:lastModifiedBy>
  <cp:revision>17</cp:revision>
  <cp:lastPrinted>2019-11-28T11:54:00Z</cp:lastPrinted>
  <dcterms:created xsi:type="dcterms:W3CDTF">2019-11-06T07:41:00Z</dcterms:created>
  <dcterms:modified xsi:type="dcterms:W3CDTF">2019-12-02T12:12:00Z</dcterms:modified>
</cp:coreProperties>
</file>