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03" w:rsidRDefault="00DE0503" w:rsidP="00DE0503">
      <w:pPr>
        <w:pStyle w:val="a3"/>
        <w:tabs>
          <w:tab w:val="center" w:pos="4677"/>
          <w:tab w:val="left" w:pos="8175"/>
          <w:tab w:val="left" w:pos="8266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РОССИЙСКАЯ ФЕДЕРАЦИЯ</w:t>
      </w:r>
    </w:p>
    <w:p w:rsidR="00DE0503" w:rsidRDefault="00DE0503" w:rsidP="00DE0503">
      <w:pPr>
        <w:pStyle w:val="a3"/>
        <w:tabs>
          <w:tab w:val="center" w:pos="4677"/>
          <w:tab w:val="left" w:pos="8175"/>
          <w:tab w:val="left" w:pos="8266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DE0503" w:rsidRDefault="00DE0503" w:rsidP="00DE0503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ПОДГОРЕНСКОГО СЕЛЬСКОГО ПОСЕЛЕНИЯ</w:t>
      </w:r>
    </w:p>
    <w:p w:rsidR="00DE0503" w:rsidRDefault="00DE0503" w:rsidP="00DE0503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КАЛАЧЕЕВСКОГО МУНИЦИПАЛЬНОГО РАЙОНА</w:t>
      </w:r>
    </w:p>
    <w:p w:rsidR="00DE0503" w:rsidRDefault="00DE0503" w:rsidP="00DE0503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ВОРОНЕЖСКОЙ ОБЛАСТИ</w:t>
      </w:r>
    </w:p>
    <w:p w:rsidR="00DE0503" w:rsidRDefault="00DE0503" w:rsidP="00DE0503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0503" w:rsidRDefault="00DE0503" w:rsidP="00DE0503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О С Т А Н О В Л Е Н И Е</w:t>
      </w:r>
    </w:p>
    <w:p w:rsidR="00DE0503" w:rsidRDefault="00DE0503" w:rsidP="00DE0503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0503" w:rsidRDefault="00DE0503" w:rsidP="00DE0503">
      <w:pPr>
        <w:pStyle w:val="a3"/>
        <w:tabs>
          <w:tab w:val="left" w:pos="7269"/>
        </w:tabs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от 08 </w:t>
      </w:r>
      <w:r w:rsidR="00F86CB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июня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2020 г.№ 34</w:t>
      </w:r>
    </w:p>
    <w:p w:rsidR="00DE0503" w:rsidRDefault="00DE0503" w:rsidP="00DE0503">
      <w:pPr>
        <w:pStyle w:val="a3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с. Подгорное</w:t>
      </w:r>
    </w:p>
    <w:p w:rsidR="00DE0503" w:rsidRDefault="00DE0503" w:rsidP="00DE0503">
      <w:pPr>
        <w:pStyle w:val="a3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DE0503" w:rsidRDefault="00DE0503" w:rsidP="00DE0503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О внесении изменений в постановление администрации Подгоренского сельского поселения Калачеевского муниципального района Воронежской области от 15.05.201</w:t>
      </w:r>
      <w:r w:rsidR="001A075E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г. № 24 «Об утверждении административного регламента администрации Подгоренского сельского поселения по исполнению муниципальной функции «Осуществление муниципального контроля за соблюдением требований Правил благоустройства, обеспечения чистоты и порядка в Подгоренском сельском поселении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.»</w:t>
      </w:r>
      <w:proofErr w:type="gramEnd"/>
    </w:p>
    <w:p w:rsidR="00DE0503" w:rsidRDefault="00DE0503" w:rsidP="00DE0503">
      <w:pPr>
        <w:numPr>
          <w:ilvl w:val="12"/>
          <w:numId w:val="0"/>
        </w:num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0503" w:rsidRDefault="00DE0503" w:rsidP="00DE0503">
      <w:pPr>
        <w:numPr>
          <w:ilvl w:val="12"/>
          <w:numId w:val="0"/>
        </w:numPr>
        <w:spacing w:after="0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поселения Калачеевского муниципального района Воронежской области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постановляет:</w:t>
      </w:r>
    </w:p>
    <w:p w:rsidR="00DE0503" w:rsidRDefault="00DE0503" w:rsidP="00DE0503">
      <w:pPr>
        <w:pStyle w:val="a3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 Внести в постановление администрации Подгоренского сельского поселения Калачеевского муниципального района от 15.05.201</w:t>
      </w:r>
      <w:r w:rsidR="001A075E">
        <w:rPr>
          <w:rFonts w:ascii="Arial" w:hAnsi="Arial" w:cs="Arial"/>
          <w:color w:val="000000" w:themeColor="text1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г. № 24 </w:t>
      </w:r>
      <w:r w:rsidRPr="00DE0503">
        <w:rPr>
          <w:rFonts w:ascii="Arial" w:hAnsi="Arial" w:cs="Arial"/>
          <w:color w:val="000000" w:themeColor="text1"/>
          <w:sz w:val="24"/>
          <w:szCs w:val="24"/>
        </w:rPr>
        <w:t>«Об утверждении административного регламента администрации Подгоренского сельского поселения по исполнению муниципальной функции «Осуществление муниципального контроля за соблюдением требований Правил благоустройства, обеспечения чистоты и порядка в Подгоренском сельском поселении</w:t>
      </w:r>
      <w:proofErr w:type="gramStart"/>
      <w:r w:rsidRPr="00DE0503">
        <w:rPr>
          <w:rFonts w:ascii="Arial" w:hAnsi="Arial" w:cs="Arial"/>
          <w:color w:val="000000" w:themeColor="text1"/>
          <w:sz w:val="24"/>
          <w:szCs w:val="24"/>
        </w:rPr>
        <w:t>.»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следующие изменения: </w:t>
      </w:r>
    </w:p>
    <w:p w:rsidR="00DE0503" w:rsidRDefault="00DE0503" w:rsidP="00DE0503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1.1. П</w:t>
      </w:r>
      <w:r>
        <w:rPr>
          <w:rFonts w:ascii="Arial" w:hAnsi="Arial" w:cs="Arial"/>
          <w:color w:val="000000" w:themeColor="text1"/>
          <w:sz w:val="24"/>
          <w:szCs w:val="24"/>
        </w:rPr>
        <w:t>ункт 2.3. раздела 2 дополнить абзацем следующего содержания:</w:t>
      </w:r>
    </w:p>
    <w:p w:rsidR="00DE0503" w:rsidRDefault="00DE0503" w:rsidP="00DE0503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Если иное не установлено Правительством Российской Федерации, </w:t>
      </w:r>
      <w:proofErr w:type="gramStart"/>
      <w:r>
        <w:rPr>
          <w:rFonts w:ascii="Arial" w:hAnsi="Arial" w:cs="Arial"/>
          <w:sz w:val="24"/>
          <w:szCs w:val="24"/>
        </w:rPr>
        <w:t>проверки в отношении юридических лиц, индивидуальных предпринимателей, отнесенных в соответствии со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статьей 4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</w:t>
      </w:r>
      <w:proofErr w:type="gramEnd"/>
      <w:r>
        <w:rPr>
          <w:rFonts w:ascii="Arial" w:hAnsi="Arial" w:cs="Arial"/>
          <w:sz w:val="24"/>
          <w:szCs w:val="24"/>
        </w:rPr>
        <w:t xml:space="preserve">, за исключением проверок, </w:t>
      </w:r>
      <w:proofErr w:type="gramStart"/>
      <w:r>
        <w:rPr>
          <w:rFonts w:ascii="Arial" w:hAnsi="Arial" w:cs="Arial"/>
          <w:sz w:val="24"/>
          <w:szCs w:val="24"/>
        </w:rPr>
        <w:t>основаниями</w:t>
      </w:r>
      <w:proofErr w:type="gramEnd"/>
      <w:r>
        <w:rPr>
          <w:rFonts w:ascii="Arial" w:hAnsi="Arial" w:cs="Arial"/>
          <w:sz w:val="24"/>
          <w:szCs w:val="24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DE0503" w:rsidRDefault="00DE0503" w:rsidP="00DE0503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dst400"/>
      <w:bookmarkEnd w:id="1"/>
      <w:r>
        <w:rPr>
          <w:rFonts w:ascii="Arial" w:hAnsi="Arial" w:cs="Arial"/>
          <w:color w:val="000000" w:themeColor="text1"/>
          <w:sz w:val="24"/>
          <w:szCs w:val="24"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в сети Интернет.</w:t>
      </w:r>
    </w:p>
    <w:p w:rsidR="00DE0503" w:rsidRDefault="00DE0503" w:rsidP="00DE0503">
      <w:pPr>
        <w:suppressAutoHyphens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3.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DE0503" w:rsidRDefault="00DE0503" w:rsidP="00DE0503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DE0503" w:rsidRDefault="00DE0503" w:rsidP="00DE0503">
      <w:pPr>
        <w:pStyle w:val="a3"/>
        <w:tabs>
          <w:tab w:val="left" w:pos="6390"/>
        </w:tabs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4613CB" w:rsidRDefault="004613CB"/>
    <w:sectPr w:rsidR="0046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03"/>
    <w:rsid w:val="001A075E"/>
    <w:rsid w:val="004613CB"/>
    <w:rsid w:val="00DE0503"/>
    <w:rsid w:val="00F8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503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DE0503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503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DE0503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4854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2020-06-02T12:28:00Z</cp:lastPrinted>
  <dcterms:created xsi:type="dcterms:W3CDTF">2020-06-02T12:14:00Z</dcterms:created>
  <dcterms:modified xsi:type="dcterms:W3CDTF">2020-06-02T12:29:00Z</dcterms:modified>
</cp:coreProperties>
</file>