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 xml:space="preserve">от </w:t>
      </w:r>
      <w:r w:rsidR="00C621D3">
        <w:rPr>
          <w:rFonts w:cs="Arial"/>
          <w:bCs/>
        </w:rPr>
        <w:t>12.</w:t>
      </w:r>
      <w:r w:rsidR="00D22791" w:rsidRPr="00D22791">
        <w:rPr>
          <w:rFonts w:cs="Arial"/>
          <w:bCs/>
        </w:rPr>
        <w:t>02</w:t>
      </w:r>
      <w:r w:rsidRPr="00D22791">
        <w:rPr>
          <w:rFonts w:cs="Arial"/>
          <w:bCs/>
        </w:rPr>
        <w:t>.20</w:t>
      </w:r>
      <w:r w:rsidR="00D22791" w:rsidRPr="00D22791">
        <w:rPr>
          <w:rFonts w:cs="Arial"/>
          <w:bCs/>
        </w:rPr>
        <w:t>20</w:t>
      </w:r>
      <w:r w:rsidRPr="00D22791">
        <w:rPr>
          <w:rFonts w:cs="Arial"/>
          <w:bCs/>
        </w:rPr>
        <w:t xml:space="preserve"> г. №</w:t>
      </w:r>
      <w:r w:rsidR="00532EEC">
        <w:rPr>
          <w:rFonts w:cs="Arial"/>
          <w:bCs/>
        </w:rPr>
        <w:t>4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«Содержание и развитие коммунальной инфраструктур на территории</w:t>
      </w:r>
      <w:proofErr w:type="gramEnd"/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D5E0E" w:rsidRDefault="00AC478A" w:rsidP="00AC478A">
      <w:pPr>
        <w:autoSpaceDE w:val="0"/>
        <w:rPr>
          <w:rFonts w:cs="Arial"/>
          <w:bCs/>
        </w:rPr>
      </w:pPr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D5E0E">
        <w:rPr>
          <w:rFonts w:cs="Arial"/>
          <w:bCs/>
        </w:rPr>
        <w:t>п</w:t>
      </w:r>
      <w:proofErr w:type="gramEnd"/>
      <w:r w:rsidRPr="002D5E0E">
        <w:rPr>
          <w:rFonts w:cs="Arial"/>
          <w:bCs/>
        </w:rPr>
        <w:t xml:space="preserve"> о с т а н </w:t>
      </w:r>
      <w:proofErr w:type="gramStart"/>
      <w:r w:rsidRPr="002D5E0E">
        <w:rPr>
          <w:rFonts w:cs="Arial"/>
          <w:bCs/>
        </w:rPr>
        <w:t>о</w:t>
      </w:r>
      <w:proofErr w:type="gramEnd"/>
      <w:r w:rsidRPr="002D5E0E">
        <w:rPr>
          <w:rFonts w:cs="Arial"/>
          <w:bCs/>
        </w:rPr>
        <w:t xml:space="preserve">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</w:t>
      </w:r>
      <w:r>
        <w:rPr>
          <w:rFonts w:cs="Arial"/>
          <w:bCs/>
        </w:rPr>
        <w:t>20</w:t>
      </w:r>
      <w:r w:rsidRPr="00FB2F5A">
        <w:rPr>
          <w:rFonts w:cs="Arial"/>
          <w:bCs/>
        </w:rPr>
        <w:t xml:space="preserve"> - 202</w:t>
      </w:r>
      <w:r>
        <w:rPr>
          <w:rFonts w:cs="Arial"/>
          <w:bCs/>
        </w:rPr>
        <w:t>6</w:t>
      </w:r>
      <w:r w:rsidRPr="00FB2F5A">
        <w:rPr>
          <w:rFonts w:cs="Arial"/>
          <w:bCs/>
        </w:rPr>
        <w:t xml:space="preserve"> годы:</w:t>
      </w:r>
    </w:p>
    <w:p w:rsidR="00AC478A" w:rsidRDefault="00AC478A" w:rsidP="00AC478A">
      <w:pPr>
        <w:suppressAutoHyphens/>
        <w:rPr>
          <w:rFonts w:cs="Arial"/>
          <w:lang w:eastAsia="ar-SA"/>
        </w:rPr>
      </w:pPr>
      <w:r w:rsidRPr="00FB2F5A">
        <w:rPr>
          <w:rFonts w:cs="Arial"/>
          <w:bCs/>
        </w:rPr>
        <w:t>1.1.</w:t>
      </w:r>
      <w:r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lang w:eastAsia="ar-SA"/>
        </w:rPr>
        <w:t>В паспорте муниципальной программы Подгоренского сельского поселения «</w:t>
      </w:r>
      <w:r w:rsidRPr="00FB2F5A">
        <w:rPr>
          <w:rFonts w:cs="Arial"/>
          <w:bCs/>
        </w:rPr>
        <w:t xml:space="preserve">Содержание и развитие коммунальной инфраструктуры на </w:t>
      </w:r>
      <w:r w:rsidRPr="00FB2F5A">
        <w:rPr>
          <w:rFonts w:cs="Arial"/>
          <w:lang w:eastAsia="ar-SA"/>
        </w:rPr>
        <w:t>территории Подгоренского сельского поселения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</w:t>
      </w:r>
      <w:r>
        <w:rPr>
          <w:rFonts w:cs="Arial"/>
          <w:lang w:eastAsia="ar-SA"/>
        </w:rPr>
        <w:t xml:space="preserve">рования Муниципальной программы 8394,1 </w:t>
      </w:r>
      <w:r w:rsidRPr="00FB2F5A">
        <w:rPr>
          <w:rFonts w:cs="Arial"/>
          <w:lang w:eastAsia="ar-SA"/>
        </w:rPr>
        <w:t>тыс. рублей» заменить словами «Объем средств бюджета поселения, необходимый для финанси</w:t>
      </w:r>
      <w:r>
        <w:rPr>
          <w:rFonts w:cs="Arial"/>
          <w:lang w:eastAsia="ar-SA"/>
        </w:rPr>
        <w:t>рования Муниципальной программы</w:t>
      </w:r>
      <w:proofErr w:type="gramEnd"/>
      <w:r w:rsidRPr="00FB2F5A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19615,5</w:t>
      </w:r>
      <w:r w:rsidRPr="00FB2F5A">
        <w:rPr>
          <w:rFonts w:cs="Arial"/>
          <w:lang w:eastAsia="ar-SA"/>
        </w:rPr>
        <w:t xml:space="preserve"> тыс. рублей», </w:t>
      </w:r>
      <w:r w:rsidR="00D22791">
        <w:rPr>
          <w:rFonts w:cs="Arial"/>
          <w:lang w:eastAsia="ar-SA"/>
        </w:rPr>
        <w:t>в том числе по годам</w:t>
      </w:r>
      <w:r w:rsidRPr="00FB2F5A">
        <w:rPr>
          <w:rFonts w:cs="Arial"/>
          <w:lang w:eastAsia="ar-SA"/>
        </w:rPr>
        <w:t xml:space="preserve"> реализации</w:t>
      </w:r>
      <w:r w:rsidR="00D22791">
        <w:rPr>
          <w:rFonts w:cs="Arial"/>
          <w:lang w:eastAsia="ar-SA"/>
        </w:rPr>
        <w:t>:</w:t>
      </w:r>
      <w:r w:rsidRPr="00FB2F5A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 xml:space="preserve"> </w:t>
      </w:r>
      <w:r w:rsidR="00D22791">
        <w:rPr>
          <w:rFonts w:cs="Arial"/>
          <w:lang w:eastAsia="ar-SA"/>
        </w:rPr>
        <w:t xml:space="preserve">год </w:t>
      </w:r>
      <w:r w:rsidRPr="00FB2F5A">
        <w:rPr>
          <w:rFonts w:cs="Arial"/>
          <w:lang w:eastAsia="ar-SA"/>
        </w:rPr>
        <w:t>цифры «</w:t>
      </w:r>
      <w:r>
        <w:rPr>
          <w:rFonts w:cs="Arial"/>
          <w:lang w:eastAsia="ar-SA"/>
        </w:rPr>
        <w:t xml:space="preserve">1170,1» заменить цифрами «4076,9», </w:t>
      </w:r>
      <w:r w:rsidRPr="00FB2F5A">
        <w:rPr>
          <w:rFonts w:cs="Arial"/>
          <w:lang w:eastAsia="ar-SA"/>
        </w:rPr>
        <w:t>20</w:t>
      </w:r>
      <w:r w:rsidR="008463CB">
        <w:rPr>
          <w:rFonts w:cs="Arial"/>
          <w:lang w:eastAsia="ar-SA"/>
        </w:rPr>
        <w:t>21</w:t>
      </w:r>
      <w:r w:rsidR="00D22791">
        <w:rPr>
          <w:rFonts w:cs="Arial"/>
          <w:lang w:eastAsia="ar-SA"/>
        </w:rPr>
        <w:t xml:space="preserve"> год</w:t>
      </w:r>
      <w:r w:rsidRPr="00FB2F5A">
        <w:rPr>
          <w:rFonts w:cs="Arial"/>
          <w:lang w:eastAsia="ar-SA"/>
        </w:rPr>
        <w:t xml:space="preserve"> цифры «</w:t>
      </w:r>
      <w:r w:rsidR="008463CB">
        <w:rPr>
          <w:rFonts w:cs="Arial"/>
          <w:lang w:eastAsia="ar-SA"/>
        </w:rPr>
        <w:t>1204,0</w:t>
      </w:r>
      <w:r>
        <w:rPr>
          <w:rFonts w:cs="Arial"/>
          <w:lang w:eastAsia="ar-SA"/>
        </w:rPr>
        <w:t>» заменить цифрами «</w:t>
      </w:r>
      <w:r w:rsidR="008463CB">
        <w:rPr>
          <w:rFonts w:cs="Arial"/>
          <w:lang w:eastAsia="ar-SA"/>
        </w:rPr>
        <w:t xml:space="preserve">3969,6», </w:t>
      </w:r>
      <w:r w:rsidR="008463CB" w:rsidRPr="00FB2F5A">
        <w:rPr>
          <w:rFonts w:cs="Arial"/>
          <w:lang w:eastAsia="ar-SA"/>
        </w:rPr>
        <w:t>20</w:t>
      </w:r>
      <w:r w:rsidR="008463CB">
        <w:rPr>
          <w:rFonts w:cs="Arial"/>
          <w:lang w:eastAsia="ar-SA"/>
        </w:rPr>
        <w:t>22</w:t>
      </w:r>
      <w:r w:rsidR="00D22791">
        <w:rPr>
          <w:rFonts w:cs="Arial"/>
          <w:lang w:eastAsia="ar-SA"/>
        </w:rPr>
        <w:t xml:space="preserve"> год </w:t>
      </w:r>
      <w:r w:rsidR="008463CB" w:rsidRPr="00FB2F5A">
        <w:rPr>
          <w:rFonts w:cs="Arial"/>
          <w:lang w:eastAsia="ar-SA"/>
        </w:rPr>
        <w:t xml:space="preserve"> цифры «</w:t>
      </w:r>
      <w:r w:rsidR="008463CB">
        <w:rPr>
          <w:rFonts w:cs="Arial"/>
          <w:lang w:eastAsia="ar-SA"/>
        </w:rPr>
        <w:t>1204,0» заменить цифрами «6753,0».</w:t>
      </w:r>
    </w:p>
    <w:p w:rsidR="008463CB" w:rsidRDefault="008463CB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 xml:space="preserve">1 «Благоустройство мест массового отдыха населения на территории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</w:t>
      </w:r>
      <w:r>
        <w:rPr>
          <w:rFonts w:cs="Arial"/>
          <w:lang w:eastAsia="ar-SA"/>
        </w:rPr>
        <w:t xml:space="preserve">цифру «70,0» </w:t>
      </w:r>
      <w:proofErr w:type="gramStart"/>
      <w:r>
        <w:rPr>
          <w:rFonts w:cs="Arial"/>
          <w:lang w:eastAsia="ar-SA"/>
        </w:rPr>
        <w:t>заменить на цифру</w:t>
      </w:r>
      <w:proofErr w:type="gramEnd"/>
      <w:r>
        <w:rPr>
          <w:rFonts w:cs="Arial"/>
          <w:lang w:eastAsia="ar-SA"/>
        </w:rPr>
        <w:t xml:space="preserve"> «90,0»</w:t>
      </w:r>
      <w:r w:rsidRPr="00FB2F5A">
        <w:rPr>
          <w:rFonts w:cs="Arial"/>
          <w:lang w:eastAsia="ar-SA"/>
        </w:rPr>
        <w:t xml:space="preserve">, </w:t>
      </w:r>
      <w:r>
        <w:rPr>
          <w:rFonts w:cs="Arial"/>
          <w:lang w:eastAsia="ar-SA"/>
        </w:rPr>
        <w:t>год реализации 2020 цифры «10,0</w:t>
      </w:r>
      <w:r w:rsidRPr="00FB2F5A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30,0</w:t>
      </w:r>
      <w:r w:rsidRPr="00FB2F5A">
        <w:rPr>
          <w:rFonts w:cs="Arial"/>
          <w:lang w:eastAsia="ar-SA"/>
        </w:rPr>
        <w:t>».</w:t>
      </w: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1.3.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>
        <w:rPr>
          <w:rFonts w:cs="Arial"/>
          <w:lang w:eastAsia="ar-SA"/>
        </w:rPr>
        <w:t>7439,6</w:t>
      </w:r>
      <w:r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lastRenderedPageBreak/>
        <w:t>подпрограммы составляет 13365,8</w:t>
      </w:r>
      <w:r w:rsidRPr="00FB2F5A">
        <w:rPr>
          <w:rFonts w:cs="Arial"/>
          <w:lang w:eastAsia="ar-SA"/>
        </w:rPr>
        <w:t xml:space="preserve"> тыс. рублей», </w:t>
      </w:r>
      <w:r w:rsidR="00D22791">
        <w:rPr>
          <w:rFonts w:cs="Arial"/>
          <w:lang w:eastAsia="ar-SA"/>
        </w:rPr>
        <w:t xml:space="preserve">в том числе по </w:t>
      </w:r>
      <w:r>
        <w:rPr>
          <w:rFonts w:cs="Arial"/>
          <w:lang w:eastAsia="ar-SA"/>
        </w:rPr>
        <w:t>год</w:t>
      </w:r>
      <w:r w:rsidR="00D22791">
        <w:rPr>
          <w:rFonts w:cs="Arial"/>
          <w:lang w:eastAsia="ar-SA"/>
        </w:rPr>
        <w:t xml:space="preserve">ам </w:t>
      </w:r>
      <w:r>
        <w:rPr>
          <w:rFonts w:cs="Arial"/>
          <w:lang w:eastAsia="ar-SA"/>
        </w:rPr>
        <w:t xml:space="preserve">реализации 2020 </w:t>
      </w:r>
      <w:r w:rsidR="00D22791">
        <w:rPr>
          <w:rFonts w:cs="Arial"/>
          <w:lang w:eastAsia="ar-SA"/>
        </w:rPr>
        <w:t xml:space="preserve">год </w:t>
      </w:r>
      <w:r>
        <w:rPr>
          <w:rFonts w:cs="Arial"/>
          <w:lang w:eastAsia="ar-SA"/>
        </w:rPr>
        <w:t>цифры «1028,6</w:t>
      </w:r>
      <w:r w:rsidRPr="00FB2F5A">
        <w:rPr>
          <w:rFonts w:cs="Arial"/>
          <w:lang w:eastAsia="ar-SA"/>
        </w:rPr>
        <w:t>» заменить цифрами «</w:t>
      </w:r>
      <w:r>
        <w:rPr>
          <w:rFonts w:cs="Arial"/>
          <w:lang w:eastAsia="ar-SA"/>
        </w:rPr>
        <w:t>3060,8</w:t>
      </w:r>
      <w:r w:rsidRPr="00FB2F5A">
        <w:rPr>
          <w:rFonts w:cs="Arial"/>
          <w:lang w:eastAsia="ar-SA"/>
        </w:rPr>
        <w:t>»</w:t>
      </w:r>
      <w:r>
        <w:rPr>
          <w:rFonts w:cs="Arial"/>
          <w:lang w:eastAsia="ar-SA"/>
        </w:rPr>
        <w:t>, 2021</w:t>
      </w:r>
      <w:r w:rsidR="00D22791">
        <w:rPr>
          <w:rFonts w:cs="Arial"/>
          <w:lang w:eastAsia="ar-SA"/>
        </w:rPr>
        <w:t xml:space="preserve"> год</w:t>
      </w:r>
      <w:r>
        <w:rPr>
          <w:rFonts w:cs="Arial"/>
          <w:lang w:eastAsia="ar-SA"/>
        </w:rPr>
        <w:t xml:space="preserve"> цифры «1068,5» заменить цифрами «</w:t>
      </w:r>
      <w:r w:rsidR="000831B6">
        <w:rPr>
          <w:rFonts w:cs="Arial"/>
          <w:lang w:eastAsia="ar-SA"/>
        </w:rPr>
        <w:t>2918,5</w:t>
      </w:r>
      <w:r w:rsidRPr="00FB2F5A">
        <w:rPr>
          <w:rFonts w:cs="Arial"/>
          <w:lang w:eastAsia="ar-SA"/>
        </w:rPr>
        <w:t>»</w:t>
      </w:r>
      <w:r w:rsidR="000831B6">
        <w:rPr>
          <w:rFonts w:cs="Arial"/>
          <w:lang w:eastAsia="ar-SA"/>
        </w:rPr>
        <w:t>, 2022</w:t>
      </w:r>
      <w:r w:rsidR="00D22791">
        <w:rPr>
          <w:rFonts w:cs="Arial"/>
          <w:lang w:eastAsia="ar-SA"/>
        </w:rPr>
        <w:t xml:space="preserve"> год</w:t>
      </w:r>
      <w:r w:rsidR="000831B6">
        <w:rPr>
          <w:rFonts w:cs="Arial"/>
          <w:lang w:eastAsia="ar-SA"/>
        </w:rPr>
        <w:t xml:space="preserve"> цифры «1068,5</w:t>
      </w:r>
      <w:r w:rsidR="000831B6" w:rsidRPr="00FB2F5A">
        <w:rPr>
          <w:rFonts w:cs="Arial"/>
          <w:lang w:eastAsia="ar-SA"/>
        </w:rPr>
        <w:t>» заменить цифрами «</w:t>
      </w:r>
      <w:r w:rsidR="000831B6">
        <w:rPr>
          <w:rFonts w:cs="Arial"/>
          <w:lang w:eastAsia="ar-SA"/>
        </w:rPr>
        <w:t>3112,5</w:t>
      </w:r>
      <w:r w:rsidR="000831B6" w:rsidRPr="00FB2F5A">
        <w:rPr>
          <w:rFonts w:cs="Arial"/>
          <w:lang w:eastAsia="ar-SA"/>
        </w:rPr>
        <w:t>»</w:t>
      </w:r>
      <w:r w:rsidR="000831B6">
        <w:rPr>
          <w:rFonts w:cs="Arial"/>
          <w:lang w:eastAsia="ar-SA"/>
        </w:rPr>
        <w:t>.</w:t>
      </w:r>
    </w:p>
    <w:p w:rsidR="00AC478A" w:rsidRPr="00FB2F5A" w:rsidRDefault="0013795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proofErr w:type="gramStart"/>
      <w:r w:rsidR="00AC478A" w:rsidRPr="00FB2F5A">
        <w:rPr>
          <w:rFonts w:cs="Arial"/>
          <w:lang w:eastAsia="ar-SA"/>
        </w:rPr>
        <w:t>В паспорте подпрограммы 3 «Комплексное развитие систем коммунальной инфраструктуры Подгоренского сельского поселения Калачеевского муниципального района на 20</w:t>
      </w:r>
      <w:r w:rsidR="008463CB">
        <w:rPr>
          <w:rFonts w:cs="Arial"/>
          <w:lang w:eastAsia="ar-SA"/>
        </w:rPr>
        <w:t>20</w:t>
      </w:r>
      <w:r w:rsidR="00AC478A" w:rsidRPr="00FB2F5A">
        <w:rPr>
          <w:rFonts w:cs="Arial"/>
          <w:lang w:eastAsia="ar-SA"/>
        </w:rPr>
        <w:t>-202</w:t>
      </w:r>
      <w:r w:rsidR="008463CB">
        <w:rPr>
          <w:rFonts w:cs="Arial"/>
          <w:lang w:eastAsia="ar-SA"/>
        </w:rPr>
        <w:t>6</w:t>
      </w:r>
      <w:r w:rsidR="00AC478A" w:rsidRPr="00FB2F5A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0831B6">
        <w:rPr>
          <w:rFonts w:cs="Arial"/>
          <w:lang w:eastAsia="ar-SA"/>
        </w:rPr>
        <w:t>884,5</w:t>
      </w:r>
      <w:r w:rsidR="00AC478A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AC478A">
        <w:rPr>
          <w:rFonts w:cs="Arial"/>
          <w:lang w:eastAsia="ar-SA"/>
        </w:rPr>
        <w:t xml:space="preserve"> подпрограммы составляет </w:t>
      </w:r>
      <w:r w:rsidR="000831B6">
        <w:rPr>
          <w:rFonts w:cs="Arial"/>
          <w:lang w:eastAsia="ar-SA"/>
        </w:rPr>
        <w:t>6159,7</w:t>
      </w:r>
      <w:r w:rsidR="00AC478A" w:rsidRPr="00FB2F5A">
        <w:rPr>
          <w:rFonts w:cs="Arial"/>
          <w:lang w:eastAsia="ar-SA"/>
        </w:rPr>
        <w:t xml:space="preserve"> тыс. рублей», </w:t>
      </w:r>
      <w:r w:rsidR="00D22791">
        <w:rPr>
          <w:rFonts w:cs="Arial"/>
          <w:lang w:eastAsia="ar-SA"/>
        </w:rPr>
        <w:t xml:space="preserve">в том числе по </w:t>
      </w:r>
      <w:r w:rsidR="00AC478A">
        <w:rPr>
          <w:rFonts w:cs="Arial"/>
          <w:lang w:eastAsia="ar-SA"/>
        </w:rPr>
        <w:t>год</w:t>
      </w:r>
      <w:r w:rsidR="00D22791">
        <w:rPr>
          <w:rFonts w:cs="Arial"/>
          <w:lang w:eastAsia="ar-SA"/>
        </w:rPr>
        <w:t>ам</w:t>
      </w:r>
      <w:r w:rsidR="00AC478A">
        <w:rPr>
          <w:rFonts w:cs="Arial"/>
          <w:lang w:eastAsia="ar-SA"/>
        </w:rPr>
        <w:t xml:space="preserve"> реализации</w:t>
      </w:r>
      <w:proofErr w:type="gramEnd"/>
      <w:r w:rsidR="00D22791">
        <w:rPr>
          <w:rFonts w:cs="Arial"/>
          <w:lang w:eastAsia="ar-SA"/>
        </w:rPr>
        <w:t>:</w:t>
      </w:r>
      <w:r w:rsidR="00AC478A">
        <w:rPr>
          <w:rFonts w:cs="Arial"/>
          <w:lang w:eastAsia="ar-SA"/>
        </w:rPr>
        <w:t xml:space="preserve"> 20</w:t>
      </w:r>
      <w:r w:rsidR="000831B6">
        <w:rPr>
          <w:rFonts w:cs="Arial"/>
          <w:lang w:eastAsia="ar-SA"/>
        </w:rPr>
        <w:t>20</w:t>
      </w:r>
      <w:r w:rsidR="00AC478A">
        <w:rPr>
          <w:rFonts w:cs="Arial"/>
          <w:lang w:eastAsia="ar-SA"/>
        </w:rPr>
        <w:t xml:space="preserve"> </w:t>
      </w:r>
      <w:r w:rsidR="00D22791">
        <w:rPr>
          <w:rFonts w:cs="Arial"/>
          <w:lang w:eastAsia="ar-SA"/>
        </w:rPr>
        <w:t xml:space="preserve">год </w:t>
      </w:r>
      <w:r w:rsidR="00AC478A">
        <w:rPr>
          <w:rFonts w:cs="Arial"/>
          <w:lang w:eastAsia="ar-SA"/>
        </w:rPr>
        <w:t>цифры «</w:t>
      </w:r>
      <w:r w:rsidR="000831B6">
        <w:rPr>
          <w:rFonts w:cs="Arial"/>
          <w:lang w:eastAsia="ar-SA"/>
        </w:rPr>
        <w:t>131,5</w:t>
      </w:r>
      <w:r w:rsidR="00AC478A" w:rsidRPr="00FB2F5A">
        <w:rPr>
          <w:rFonts w:cs="Arial"/>
          <w:lang w:eastAsia="ar-SA"/>
        </w:rPr>
        <w:t>» заменить цифрами «</w:t>
      </w:r>
      <w:r w:rsidR="000831B6">
        <w:rPr>
          <w:rFonts w:cs="Arial"/>
          <w:lang w:eastAsia="ar-SA"/>
        </w:rPr>
        <w:t>986,1</w:t>
      </w:r>
      <w:r w:rsidR="00AC478A" w:rsidRPr="00FB2F5A">
        <w:rPr>
          <w:rFonts w:cs="Arial"/>
          <w:lang w:eastAsia="ar-SA"/>
        </w:rPr>
        <w:t>»</w:t>
      </w:r>
      <w:r w:rsidR="000831B6">
        <w:rPr>
          <w:rFonts w:cs="Arial"/>
          <w:lang w:eastAsia="ar-SA"/>
        </w:rPr>
        <w:t>, 2021</w:t>
      </w:r>
      <w:r w:rsidR="00D22791">
        <w:rPr>
          <w:rFonts w:cs="Arial"/>
          <w:lang w:eastAsia="ar-SA"/>
        </w:rPr>
        <w:t xml:space="preserve"> год</w:t>
      </w:r>
      <w:r w:rsidR="000831B6">
        <w:rPr>
          <w:rFonts w:cs="Arial"/>
          <w:lang w:eastAsia="ar-SA"/>
        </w:rPr>
        <w:t xml:space="preserve"> цифры «125,5» заменить цифрами «1041,1</w:t>
      </w:r>
      <w:r w:rsidR="000831B6" w:rsidRPr="00FB2F5A">
        <w:rPr>
          <w:rFonts w:cs="Arial"/>
          <w:lang w:eastAsia="ar-SA"/>
        </w:rPr>
        <w:t>»</w:t>
      </w:r>
      <w:r w:rsidR="00D22791">
        <w:rPr>
          <w:rFonts w:cs="Arial"/>
          <w:lang w:eastAsia="ar-SA"/>
        </w:rPr>
        <w:t xml:space="preserve">, </w:t>
      </w:r>
      <w:r w:rsidR="000831B6">
        <w:rPr>
          <w:rFonts w:cs="Arial"/>
          <w:lang w:eastAsia="ar-SA"/>
        </w:rPr>
        <w:t>2022</w:t>
      </w:r>
      <w:r w:rsidR="00D22791">
        <w:rPr>
          <w:rFonts w:cs="Arial"/>
          <w:lang w:eastAsia="ar-SA"/>
        </w:rPr>
        <w:t xml:space="preserve"> год</w:t>
      </w:r>
      <w:r w:rsidR="000831B6">
        <w:rPr>
          <w:rFonts w:cs="Arial"/>
          <w:lang w:eastAsia="ar-SA"/>
        </w:rPr>
        <w:t xml:space="preserve"> цифры «125,5,5</w:t>
      </w:r>
      <w:r w:rsidR="000831B6" w:rsidRPr="00FB2F5A">
        <w:rPr>
          <w:rFonts w:cs="Arial"/>
          <w:lang w:eastAsia="ar-SA"/>
        </w:rPr>
        <w:t>» заменить цифрами «</w:t>
      </w:r>
      <w:r w:rsidR="000831B6">
        <w:rPr>
          <w:rFonts w:cs="Arial"/>
          <w:lang w:eastAsia="ar-SA"/>
        </w:rPr>
        <w:t>3630,5</w:t>
      </w:r>
      <w:r w:rsidR="000831B6" w:rsidRPr="00FB2F5A">
        <w:rPr>
          <w:rFonts w:cs="Arial"/>
          <w:lang w:eastAsia="ar-SA"/>
        </w:rPr>
        <w:t>»</w:t>
      </w:r>
      <w:r w:rsidR="00AC478A" w:rsidRPr="00FB2F5A">
        <w:rPr>
          <w:rFonts w:cs="Arial"/>
          <w:lang w:eastAsia="ar-SA"/>
        </w:rPr>
        <w:t>.</w:t>
      </w:r>
    </w:p>
    <w:p w:rsidR="00AC478A" w:rsidRPr="00FB2F5A" w:rsidRDefault="0013795A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1.5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AC47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8463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C621D3">
        <w:rPr>
          <w:rFonts w:cs="Arial"/>
          <w:bCs/>
        </w:rPr>
        <w:t>12</w:t>
      </w:r>
      <w:r w:rsidR="00B430D9">
        <w:rPr>
          <w:rFonts w:cs="Arial"/>
          <w:bCs/>
        </w:rPr>
        <w:t>.</w:t>
      </w:r>
      <w:r w:rsidR="00D22791">
        <w:rPr>
          <w:rFonts w:cs="Arial"/>
          <w:bCs/>
        </w:rPr>
        <w:t>02</w:t>
      </w:r>
      <w:r w:rsidR="00B430D9">
        <w:rPr>
          <w:rFonts w:cs="Arial"/>
          <w:bCs/>
        </w:rPr>
        <w:t>.20</w:t>
      </w:r>
      <w:r w:rsidR="00D22791">
        <w:rPr>
          <w:rFonts w:cs="Arial"/>
          <w:bCs/>
        </w:rPr>
        <w:t>20</w:t>
      </w:r>
      <w:r w:rsidR="00B430D9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 w:rsidR="00B430D9">
        <w:rPr>
          <w:rFonts w:cs="Arial"/>
          <w:bCs/>
        </w:rPr>
        <w:t>№</w:t>
      </w:r>
      <w:r w:rsidR="00532EEC">
        <w:rPr>
          <w:rFonts w:cs="Arial"/>
          <w:bCs/>
        </w:rPr>
        <w:t>4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6753,0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3630,5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C621D3">
        <w:rPr>
          <w:rFonts w:cs="Arial"/>
          <w:bCs/>
        </w:rPr>
        <w:t>12</w:t>
      </w:r>
      <w:r w:rsidR="00B430D9">
        <w:rPr>
          <w:rFonts w:cs="Arial"/>
          <w:bCs/>
        </w:rPr>
        <w:t>.</w:t>
      </w:r>
      <w:r w:rsidR="00C621D3">
        <w:rPr>
          <w:rFonts w:cs="Arial"/>
          <w:bCs/>
        </w:rPr>
        <w:t>0</w:t>
      </w:r>
      <w:r w:rsidR="00B430D9">
        <w:rPr>
          <w:rFonts w:cs="Arial"/>
          <w:bCs/>
        </w:rPr>
        <w:t>2.20</w:t>
      </w:r>
      <w:r w:rsidR="00C621D3">
        <w:rPr>
          <w:rFonts w:cs="Arial"/>
          <w:bCs/>
        </w:rPr>
        <w:t>20</w:t>
      </w:r>
      <w:r w:rsidR="00B430D9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г. </w:t>
      </w:r>
      <w:r w:rsidR="00B430D9">
        <w:rPr>
          <w:rFonts w:cs="Arial"/>
          <w:bCs/>
        </w:rPr>
        <w:t>№</w:t>
      </w:r>
      <w:r w:rsidR="00532EEC">
        <w:rPr>
          <w:rFonts w:cs="Arial"/>
          <w:bCs/>
        </w:rPr>
        <w:t>4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6753,0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E2B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3630,5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5F04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023007">
      <w:pPr>
        <w:suppressAutoHyphens/>
        <w:ind w:firstLine="9639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5F04EC">
        <w:rPr>
          <w:rFonts w:cs="Arial"/>
          <w:kern w:val="2"/>
        </w:rPr>
        <w:lastRenderedPageBreak/>
        <w:t>Приложение 3</w:t>
      </w:r>
    </w:p>
    <w:p w:rsidR="002B1167" w:rsidRPr="001F5A8D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области от </w:t>
      </w:r>
      <w:r w:rsidR="00C621D3">
        <w:rPr>
          <w:rFonts w:cs="Arial"/>
          <w:bCs/>
        </w:rPr>
        <w:t>12.</w:t>
      </w:r>
      <w:r w:rsidR="00D22791">
        <w:rPr>
          <w:rFonts w:cs="Arial"/>
          <w:bCs/>
        </w:rPr>
        <w:t>02</w:t>
      </w:r>
      <w:r w:rsidR="005F04EC">
        <w:rPr>
          <w:rFonts w:cs="Arial"/>
          <w:bCs/>
        </w:rPr>
        <w:t>.20</w:t>
      </w:r>
      <w:r w:rsidR="00D22791">
        <w:rPr>
          <w:rFonts w:cs="Arial"/>
          <w:bCs/>
        </w:rPr>
        <w:t>20</w:t>
      </w:r>
      <w:r w:rsidR="00C621D3">
        <w:rPr>
          <w:rFonts w:cs="Arial"/>
          <w:bCs/>
        </w:rPr>
        <w:t xml:space="preserve"> г.</w:t>
      </w:r>
      <w:r w:rsidR="005F04EC">
        <w:rPr>
          <w:rFonts w:cs="Arial"/>
          <w:bCs/>
        </w:rPr>
        <w:t xml:space="preserve"> №</w:t>
      </w:r>
      <w:r w:rsidR="00532EEC">
        <w:rPr>
          <w:rFonts w:cs="Arial"/>
          <w:bCs/>
        </w:rPr>
        <w:t>4</w:t>
      </w:r>
      <w:bookmarkStart w:id="0" w:name="_GoBack"/>
      <w:bookmarkEnd w:id="0"/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на 20</w:t>
      </w:r>
      <w:r w:rsidR="00F863F5">
        <w:rPr>
          <w:rFonts w:cs="Arial"/>
          <w:bCs/>
          <w:lang w:eastAsia="ar-SA"/>
        </w:rPr>
        <w:t>20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030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2B1167" w:rsidTr="0002300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02300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023007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023007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4076,9</w:t>
            </w:r>
          </w:p>
        </w:tc>
      </w:tr>
      <w:tr w:rsidR="002B1167" w:rsidTr="0002300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F863F5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2B1167" w:rsidTr="00023007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2B1167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2B1167" w:rsidTr="0002300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3060,8</w:t>
            </w:r>
          </w:p>
        </w:tc>
      </w:tr>
      <w:tr w:rsidR="002B1167" w:rsidTr="0002300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02300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1060,8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</w:tr>
      <w:tr w:rsidR="002B1167" w:rsidTr="0002300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986,1</w:t>
            </w:r>
          </w:p>
        </w:tc>
      </w:tr>
      <w:tr w:rsidR="002B1167" w:rsidTr="0002300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954,1</w:t>
            </w:r>
          </w:p>
        </w:tc>
      </w:tr>
      <w:tr w:rsidR="002B1167" w:rsidTr="0002300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5F04E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400,0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5F04E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127,6</w:t>
            </w:r>
          </w:p>
        </w:tc>
      </w:tr>
      <w:tr w:rsidR="002B1167" w:rsidTr="0002300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02300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Мероприятия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3,0</w:t>
            </w:r>
          </w:p>
        </w:tc>
      </w:tr>
      <w:tr w:rsidR="002B1167" w:rsidTr="0002300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411,5</w:t>
            </w:r>
          </w:p>
        </w:tc>
      </w:tr>
      <w:tr w:rsidR="002B1167" w:rsidTr="0002300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02300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7" w:right="820" w:bottom="567" w:left="1276" w:header="720" w:footer="709" w:gutter="0"/>
          <w:cols w:space="720"/>
        </w:sectPr>
      </w:pPr>
    </w:p>
    <w:p w:rsidR="002B1167" w:rsidRPr="001F5A8D" w:rsidRDefault="002B1167" w:rsidP="003144C8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78" w:rsidRDefault="00754178">
      <w:r>
        <w:separator/>
      </w:r>
    </w:p>
  </w:endnote>
  <w:endnote w:type="continuationSeparator" w:id="0">
    <w:p w:rsidR="00754178" w:rsidRDefault="007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  <w:jc w:val="right"/>
    </w:pPr>
  </w:p>
  <w:p w:rsidR="00532EEC" w:rsidRDefault="00532EE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8B3DF6">
      <w:rPr>
        <w:noProof/>
      </w:rPr>
      <w:t>16</w:t>
    </w:r>
    <w:r>
      <w:rPr>
        <w:noProof/>
      </w:rPr>
      <w:fldChar w:fldCharType="end"/>
    </w:r>
  </w:p>
  <w:p w:rsidR="00532EEC" w:rsidRDefault="00532EE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78" w:rsidRDefault="00754178">
      <w:r>
        <w:separator/>
      </w:r>
    </w:p>
  </w:footnote>
  <w:footnote w:type="continuationSeparator" w:id="0">
    <w:p w:rsidR="00754178" w:rsidRDefault="0075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C" w:rsidRDefault="00532EE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23007"/>
    <w:rsid w:val="00030DE4"/>
    <w:rsid w:val="00031EC6"/>
    <w:rsid w:val="00032501"/>
    <w:rsid w:val="000331CB"/>
    <w:rsid w:val="000501C0"/>
    <w:rsid w:val="00050242"/>
    <w:rsid w:val="000709E1"/>
    <w:rsid w:val="000831B6"/>
    <w:rsid w:val="00084D5C"/>
    <w:rsid w:val="00086784"/>
    <w:rsid w:val="00091C44"/>
    <w:rsid w:val="0009340A"/>
    <w:rsid w:val="00096A5F"/>
    <w:rsid w:val="00097730"/>
    <w:rsid w:val="000978FE"/>
    <w:rsid w:val="000B73B7"/>
    <w:rsid w:val="000B7845"/>
    <w:rsid w:val="000C3A4E"/>
    <w:rsid w:val="000C538D"/>
    <w:rsid w:val="000C761F"/>
    <w:rsid w:val="000E0CEC"/>
    <w:rsid w:val="001034D7"/>
    <w:rsid w:val="0010440C"/>
    <w:rsid w:val="0012044A"/>
    <w:rsid w:val="001371DC"/>
    <w:rsid w:val="0013795A"/>
    <w:rsid w:val="00140107"/>
    <w:rsid w:val="00142253"/>
    <w:rsid w:val="001461CC"/>
    <w:rsid w:val="00175D02"/>
    <w:rsid w:val="00182F09"/>
    <w:rsid w:val="00184E84"/>
    <w:rsid w:val="00193FF6"/>
    <w:rsid w:val="0019538A"/>
    <w:rsid w:val="001954D8"/>
    <w:rsid w:val="001964E5"/>
    <w:rsid w:val="001B65A8"/>
    <w:rsid w:val="001C3F22"/>
    <w:rsid w:val="001C53E9"/>
    <w:rsid w:val="001D41D1"/>
    <w:rsid w:val="001F5A8D"/>
    <w:rsid w:val="0020634C"/>
    <w:rsid w:val="00216AF2"/>
    <w:rsid w:val="00227AB5"/>
    <w:rsid w:val="00241BCE"/>
    <w:rsid w:val="00280DA3"/>
    <w:rsid w:val="00285808"/>
    <w:rsid w:val="002A2C5B"/>
    <w:rsid w:val="002A4F25"/>
    <w:rsid w:val="002B1167"/>
    <w:rsid w:val="002B2B5B"/>
    <w:rsid w:val="002D5E0E"/>
    <w:rsid w:val="002E2290"/>
    <w:rsid w:val="003027E8"/>
    <w:rsid w:val="003144C8"/>
    <w:rsid w:val="00332738"/>
    <w:rsid w:val="003452F3"/>
    <w:rsid w:val="003503CC"/>
    <w:rsid w:val="00355278"/>
    <w:rsid w:val="00360FBA"/>
    <w:rsid w:val="00375EEC"/>
    <w:rsid w:val="003876C1"/>
    <w:rsid w:val="003A57EF"/>
    <w:rsid w:val="003A69B5"/>
    <w:rsid w:val="003B26EF"/>
    <w:rsid w:val="003D55A5"/>
    <w:rsid w:val="003F3E20"/>
    <w:rsid w:val="00413BB0"/>
    <w:rsid w:val="00413D0E"/>
    <w:rsid w:val="00420B7F"/>
    <w:rsid w:val="004278E9"/>
    <w:rsid w:val="00441645"/>
    <w:rsid w:val="004605B5"/>
    <w:rsid w:val="004659AD"/>
    <w:rsid w:val="004743B3"/>
    <w:rsid w:val="00486ED1"/>
    <w:rsid w:val="004877DF"/>
    <w:rsid w:val="004B1DB6"/>
    <w:rsid w:val="004C24D2"/>
    <w:rsid w:val="004C5FC0"/>
    <w:rsid w:val="004C6AC3"/>
    <w:rsid w:val="004D34B5"/>
    <w:rsid w:val="00521C1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350C9"/>
    <w:rsid w:val="00636B98"/>
    <w:rsid w:val="00642705"/>
    <w:rsid w:val="00652725"/>
    <w:rsid w:val="0066227F"/>
    <w:rsid w:val="006A29D8"/>
    <w:rsid w:val="006A6F1F"/>
    <w:rsid w:val="006D7FE5"/>
    <w:rsid w:val="00712E53"/>
    <w:rsid w:val="00716C1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4C4E"/>
    <w:rsid w:val="00825068"/>
    <w:rsid w:val="00826FEC"/>
    <w:rsid w:val="00837B28"/>
    <w:rsid w:val="00840DE3"/>
    <w:rsid w:val="008463CB"/>
    <w:rsid w:val="00880E59"/>
    <w:rsid w:val="008B3DF6"/>
    <w:rsid w:val="008B785D"/>
    <w:rsid w:val="008C760A"/>
    <w:rsid w:val="008D5A2F"/>
    <w:rsid w:val="008F0D05"/>
    <w:rsid w:val="008F550C"/>
    <w:rsid w:val="00905659"/>
    <w:rsid w:val="0091061C"/>
    <w:rsid w:val="00921DA3"/>
    <w:rsid w:val="00927534"/>
    <w:rsid w:val="00931C74"/>
    <w:rsid w:val="00937D10"/>
    <w:rsid w:val="00946290"/>
    <w:rsid w:val="009671DD"/>
    <w:rsid w:val="00982996"/>
    <w:rsid w:val="009A264A"/>
    <w:rsid w:val="009C2784"/>
    <w:rsid w:val="00A139A8"/>
    <w:rsid w:val="00A153B1"/>
    <w:rsid w:val="00A35291"/>
    <w:rsid w:val="00A37AE9"/>
    <w:rsid w:val="00A4697F"/>
    <w:rsid w:val="00A80418"/>
    <w:rsid w:val="00AC478A"/>
    <w:rsid w:val="00AE7AD4"/>
    <w:rsid w:val="00B16DFC"/>
    <w:rsid w:val="00B24FA7"/>
    <w:rsid w:val="00B31CE7"/>
    <w:rsid w:val="00B430D9"/>
    <w:rsid w:val="00B4514E"/>
    <w:rsid w:val="00B459D1"/>
    <w:rsid w:val="00B50F92"/>
    <w:rsid w:val="00B5173E"/>
    <w:rsid w:val="00B53237"/>
    <w:rsid w:val="00B86D96"/>
    <w:rsid w:val="00BB016E"/>
    <w:rsid w:val="00BB4462"/>
    <w:rsid w:val="00BE42CA"/>
    <w:rsid w:val="00BF1407"/>
    <w:rsid w:val="00BF40AE"/>
    <w:rsid w:val="00C03195"/>
    <w:rsid w:val="00C17E08"/>
    <w:rsid w:val="00C26DAC"/>
    <w:rsid w:val="00C434F7"/>
    <w:rsid w:val="00C43602"/>
    <w:rsid w:val="00C51F4B"/>
    <w:rsid w:val="00C621D3"/>
    <w:rsid w:val="00C779D0"/>
    <w:rsid w:val="00C87D18"/>
    <w:rsid w:val="00CB1213"/>
    <w:rsid w:val="00CD067D"/>
    <w:rsid w:val="00CD56AF"/>
    <w:rsid w:val="00D22791"/>
    <w:rsid w:val="00D26948"/>
    <w:rsid w:val="00D27C3F"/>
    <w:rsid w:val="00D34A91"/>
    <w:rsid w:val="00D44B25"/>
    <w:rsid w:val="00D55014"/>
    <w:rsid w:val="00D66387"/>
    <w:rsid w:val="00D80C61"/>
    <w:rsid w:val="00DB04A2"/>
    <w:rsid w:val="00DC5F57"/>
    <w:rsid w:val="00DD362F"/>
    <w:rsid w:val="00DD6A87"/>
    <w:rsid w:val="00E330D6"/>
    <w:rsid w:val="00E62348"/>
    <w:rsid w:val="00E67455"/>
    <w:rsid w:val="00E92B67"/>
    <w:rsid w:val="00EA3C73"/>
    <w:rsid w:val="00EB0545"/>
    <w:rsid w:val="00EC6C8E"/>
    <w:rsid w:val="00EE74F3"/>
    <w:rsid w:val="00F24167"/>
    <w:rsid w:val="00F34AEA"/>
    <w:rsid w:val="00F4711F"/>
    <w:rsid w:val="00F85335"/>
    <w:rsid w:val="00F863F5"/>
    <w:rsid w:val="00F87B6A"/>
    <w:rsid w:val="00F90BC8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413BB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21BA-6425-419B-804F-52C2201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1111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33</cp:revision>
  <cp:lastPrinted>2020-02-12T07:47:00Z</cp:lastPrinted>
  <dcterms:created xsi:type="dcterms:W3CDTF">2018-10-05T08:00:00Z</dcterms:created>
  <dcterms:modified xsi:type="dcterms:W3CDTF">2020-02-12T07:48:00Z</dcterms:modified>
</cp:coreProperties>
</file>