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8A" w:rsidRPr="00DE468A" w:rsidRDefault="00DE468A" w:rsidP="00DE468A">
      <w:pPr>
        <w:pStyle w:val="1"/>
        <w:rPr>
          <w:szCs w:val="24"/>
        </w:rPr>
      </w:pPr>
      <w:r w:rsidRPr="00DE468A">
        <w:rPr>
          <w:szCs w:val="24"/>
        </w:rPr>
        <w:t>Российская Федерация</w:t>
      </w:r>
    </w:p>
    <w:p w:rsidR="00DE468A" w:rsidRPr="00DE468A" w:rsidRDefault="00DE468A" w:rsidP="00DE468A">
      <w:pPr>
        <w:pStyle w:val="1"/>
        <w:rPr>
          <w:szCs w:val="24"/>
        </w:rPr>
      </w:pPr>
      <w:r w:rsidRPr="00DE468A">
        <w:rPr>
          <w:szCs w:val="24"/>
        </w:rPr>
        <w:t>АДМИНИСТРАЦИЯ</w:t>
      </w:r>
    </w:p>
    <w:p w:rsidR="00DE468A" w:rsidRPr="00DE468A" w:rsidRDefault="00DE468A" w:rsidP="00DE468A">
      <w:pPr>
        <w:pStyle w:val="1"/>
        <w:rPr>
          <w:szCs w:val="24"/>
        </w:rPr>
      </w:pPr>
      <w:r w:rsidRPr="00DE468A">
        <w:rPr>
          <w:szCs w:val="24"/>
        </w:rPr>
        <w:t>ПОДГОРЕНСКОГО СЕЛЬСКОГО ПОСЕЛЕНИЯ</w:t>
      </w:r>
    </w:p>
    <w:p w:rsidR="00DE468A" w:rsidRPr="00DE468A" w:rsidRDefault="00DE468A" w:rsidP="00DE468A">
      <w:pPr>
        <w:pStyle w:val="1"/>
        <w:rPr>
          <w:szCs w:val="24"/>
        </w:rPr>
      </w:pPr>
      <w:r w:rsidRPr="00DE468A">
        <w:rPr>
          <w:szCs w:val="24"/>
        </w:rPr>
        <w:t>КАЛАЧЕЕВСКОГО МУНИЦИПАЛЬНОГО РАЙОНА</w:t>
      </w:r>
    </w:p>
    <w:p w:rsidR="00DE468A" w:rsidRPr="00DE468A" w:rsidRDefault="00DE468A" w:rsidP="00DE468A">
      <w:pPr>
        <w:pStyle w:val="1"/>
        <w:rPr>
          <w:szCs w:val="24"/>
        </w:rPr>
      </w:pPr>
      <w:r w:rsidRPr="00DE468A">
        <w:rPr>
          <w:szCs w:val="24"/>
        </w:rPr>
        <w:t>ВОРОНЕЖСКОЙ ОБЛАСТИ</w:t>
      </w:r>
    </w:p>
    <w:p w:rsidR="00DE468A" w:rsidRPr="00DE468A" w:rsidRDefault="00DE468A" w:rsidP="00DE468A">
      <w:pPr>
        <w:pStyle w:val="1"/>
        <w:rPr>
          <w:szCs w:val="24"/>
        </w:rPr>
      </w:pPr>
    </w:p>
    <w:p w:rsidR="00DE468A" w:rsidRPr="00DE468A" w:rsidRDefault="00DE468A" w:rsidP="00DE468A">
      <w:pPr>
        <w:pStyle w:val="1"/>
        <w:rPr>
          <w:szCs w:val="24"/>
        </w:rPr>
      </w:pPr>
      <w:proofErr w:type="gramStart"/>
      <w:r w:rsidRPr="00DE468A">
        <w:rPr>
          <w:szCs w:val="24"/>
        </w:rPr>
        <w:t>П</w:t>
      </w:r>
      <w:proofErr w:type="gramEnd"/>
      <w:r w:rsidRPr="00DE468A">
        <w:rPr>
          <w:szCs w:val="24"/>
        </w:rPr>
        <w:t xml:space="preserve"> О С Т А Н О В Л Е Н И Е</w:t>
      </w:r>
    </w:p>
    <w:p w:rsidR="00DE468A" w:rsidRPr="00DE468A" w:rsidRDefault="00DE468A" w:rsidP="00DE468A">
      <w:pPr>
        <w:ind w:firstLine="709"/>
        <w:rPr>
          <w:rFonts w:ascii="Arial" w:hAnsi="Arial" w:cs="Arial"/>
          <w:sz w:val="24"/>
          <w:szCs w:val="24"/>
        </w:rPr>
      </w:pPr>
    </w:p>
    <w:p w:rsidR="00DE468A" w:rsidRPr="00DE468A" w:rsidRDefault="00B7004C" w:rsidP="00DE468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</w:t>
      </w:r>
      <w:r w:rsidR="00DE468A" w:rsidRPr="00DE468A">
        <w:rPr>
          <w:rFonts w:ascii="Arial" w:hAnsi="Arial" w:cs="Arial"/>
          <w:sz w:val="24"/>
          <w:szCs w:val="24"/>
        </w:rPr>
        <w:t xml:space="preserve"> сентября 2021 г. № </w:t>
      </w:r>
      <w:r w:rsidR="00DE468A">
        <w:rPr>
          <w:rFonts w:ascii="Arial" w:hAnsi="Arial" w:cs="Arial"/>
          <w:sz w:val="24"/>
          <w:szCs w:val="24"/>
        </w:rPr>
        <w:t>38</w:t>
      </w:r>
    </w:p>
    <w:p w:rsidR="00DE468A" w:rsidRPr="00DE468A" w:rsidRDefault="00DE468A" w:rsidP="00DE468A">
      <w:pPr>
        <w:pStyle w:val="a6"/>
        <w:rPr>
          <w:rFonts w:ascii="Arial" w:hAnsi="Arial" w:cs="Arial"/>
          <w:sz w:val="24"/>
          <w:szCs w:val="24"/>
        </w:rPr>
      </w:pPr>
      <w:r w:rsidRPr="00DE468A">
        <w:rPr>
          <w:rFonts w:ascii="Arial" w:hAnsi="Arial" w:cs="Arial"/>
          <w:sz w:val="24"/>
          <w:szCs w:val="24"/>
        </w:rPr>
        <w:t>с. Подгорное</w:t>
      </w:r>
    </w:p>
    <w:p w:rsidR="00DE468A" w:rsidRPr="00DE468A" w:rsidRDefault="00DE468A" w:rsidP="00DE468A">
      <w:pPr>
        <w:ind w:firstLine="709"/>
        <w:rPr>
          <w:rFonts w:ascii="Arial" w:hAnsi="Arial" w:cs="Arial"/>
          <w:sz w:val="24"/>
          <w:szCs w:val="24"/>
        </w:rPr>
      </w:pPr>
    </w:p>
    <w:p w:rsidR="008E6091" w:rsidRPr="00DE468A" w:rsidRDefault="008E6091" w:rsidP="008E6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Порядка присвоения наименований элементам улично-дорожной сети и элементам планировочной структуры в границах </w:t>
      </w:r>
      <w:r w:rsidR="00DE46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поселения, изменения, аннулирования таких наименований</w:t>
      </w:r>
    </w:p>
    <w:p w:rsidR="00DE468A" w:rsidRDefault="00DE468A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Уставом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области, администрация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постановляет: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присвоения наименований элементам улично-дорожной сети и элементам планировочной структуры в границах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изменения, аннулирования таких наименований согласно приложению к настоящему постановлению.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разместить на официальном сайте администрации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сети «Интернет».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вступает в силу с момента его опубликования.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E6091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468A" w:rsidRDefault="00DE468A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6091" w:rsidRPr="00DE468A" w:rsidRDefault="00DE468A" w:rsidP="00DE468A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DE468A">
        <w:rPr>
          <w:rFonts w:ascii="Arial" w:hAnsi="Arial" w:cs="Arial"/>
          <w:sz w:val="24"/>
          <w:szCs w:val="24"/>
          <w:lang w:eastAsia="ru-RU"/>
        </w:rPr>
        <w:t>Глава Подгоренского</w:t>
      </w:r>
    </w:p>
    <w:p w:rsidR="00DE468A" w:rsidRDefault="00DE468A" w:rsidP="00DE468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5715"/>
        </w:tabs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68A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 w:rsidRPr="00DE468A">
        <w:rPr>
          <w:rFonts w:ascii="Arial" w:hAnsi="Arial" w:cs="Arial"/>
          <w:sz w:val="24"/>
          <w:szCs w:val="24"/>
          <w:lang w:eastAsia="ru-RU"/>
        </w:rPr>
        <w:t>А.С.Разборский</w:t>
      </w:r>
      <w:proofErr w:type="spellEnd"/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DE468A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468A" w:rsidRDefault="008E6091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8E6091" w:rsidRPr="00DE468A" w:rsidRDefault="008E6091" w:rsidP="008E6091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B700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bookmarkStart w:id="0" w:name="_GoBack"/>
      <w:bookmarkEnd w:id="0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.2021 г. №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</w:p>
    <w:p w:rsidR="00DE468A" w:rsidRDefault="00DE468A" w:rsidP="008E6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6091" w:rsidRPr="00DE468A" w:rsidRDefault="008E6091" w:rsidP="008E6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8E6091" w:rsidRPr="00DE468A" w:rsidRDefault="008E6091" w:rsidP="008E60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присвоения наименований элементам улично-дорожной сети и элементам планировочной структуры в границах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изменения, аннулирования таких наименований</w:t>
      </w:r>
    </w:p>
    <w:p w:rsidR="00C01030" w:rsidRDefault="00C01030" w:rsidP="008E6091">
      <w:pPr>
        <w:shd w:val="clear" w:color="auto" w:fill="FFFFFF"/>
        <w:spacing w:after="0" w:line="240" w:lineRule="auto"/>
        <w:ind w:left="136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6091" w:rsidRPr="00DE468A" w:rsidRDefault="008E6091" w:rsidP="008E6091">
      <w:pPr>
        <w:shd w:val="clear" w:color="auto" w:fill="FFFFFF"/>
        <w:spacing w:after="0" w:line="240" w:lineRule="auto"/>
        <w:ind w:left="1365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Общие положения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 Настоящий Порядок устанавливает процедуру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изменения и аннулирования таких наименований в честь выдающихся личностей в целях увековечения их памяти, исторических, знаменательных событий и памятных дат (далее - Порядок).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proofErr w:type="gramEnd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адресов»,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адресообразующих</w:t>
      </w:r>
      <w:proofErr w:type="spellEnd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элементов» и устанавливает порядок присвоения наименований элементам улично-дорожной сети и элементам планировочной структуры в границах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изменения, аннулирования таких наименований.</w:t>
      </w:r>
      <w:proofErr w:type="gramEnd"/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настоящем Порядке используются следующие основные понятия: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 улично-дорожной сети - улица, проспект, переулок, проезд, набережная, площадь, бульвар, тупик, съезд, шоссе, аллея и иное;</w:t>
      </w:r>
      <w:proofErr w:type="gramEnd"/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 планировочной структуры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Федерации, Воронежской области.</w:t>
      </w:r>
    </w:p>
    <w:p w:rsidR="00C01030" w:rsidRDefault="00C01030" w:rsidP="00DE468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Основные требования, предъявляемые к присвоению наименований элементам улично-дорожной сети и элементам планировочной структуры, изменению, аннулированию таких наименований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Основные требования к наименованиям элементов улично-дорожной сети и планировочной структуры (далее также — наименование):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наименование не должно повторять уже имеющиеся наименования;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наименование должно естественно вписываться в уже существующую систему наименований;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наименование должно быть благозвучным, удобным для произношения, легко запоминающимся и отвечать нормам современного русского литературного языка;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наименование может содержать информацию об историко-культурном развитии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наименование должно соответствовать и опираться на социальные, географические и градостроительные особенности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конкретного населенного пункта, самого объекта, могут закреплять смысловое значение важных исторических событий.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Присвоение наименований производится в случаях образования новых элементов улично-дорожной сети, элементов планировочной структуры.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Изменение наименования допускается в случаях: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при изменении статуса </w:t>
      </w: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функционального назначения элементов улично-дорожной сети, элементов планировочной структуры;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целях устранения дублирования установленных наименований;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объединения или разделения элементов улично-дорожной сети, элементов планировочной структуры.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Аннулирование наименования производится в случаях прекращения существования (утраты, исчезновения) элемента улично-дорожной сети, элемента планировочной структуры, при объединении 2-х и более элементов улично-дорожной сети, элементов планировочной структуры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Присвоение, изменение наименований, увековечивающих память выдающихся событий и людей, героев ВОВ, граждан, погибших при защите Отечества, осуществляется с учетом положений пункта 3.5. настоящего Порядка.</w:t>
      </w:r>
    </w:p>
    <w:p w:rsidR="00C01030" w:rsidRDefault="00C01030" w:rsidP="00DE468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Порядок внесения предложений о присвоении, изменении наименований, аннулирования наименований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Началом действий заинтересованных лиц по присвоению, изменению наименования является опубликованная в печатных местных средствах массовой информации и (или) размещенная в информационно-телекоммуникационной сети «Интернет» соответствующая информация (извещение, уведомление) администрации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содержит сведения об элементах улично-дорожной сети, элементах планировочной структуры, которым требуется присвоить, изменить наименование, сроках, месте и форме приема предложений о присвоении, изменении наименований, а также может включать схематические, картографические изображения элементов улично-дорожной сети, элементов планировочной структуры, которым планируется присвоить, изменить наименование.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Предложения о присвоении наименования, об изменении наименований (далее — предложения) могут вносить: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граждане (в индивидуальном порядке или посредством коллективных обращений);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юридические лица;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общественные объединения;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органы территориального общественного самоуправления;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органы государственной власти, органы местного самоуправления.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Предложение лиц, указанных в пункте 3.3. настоящего Порядка (далее — инициаторы) должно содержать: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информацию об инициаторах: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граждан — фамилию, имя, отчество (при наличии), почтовый адрес, контактный телефон, подпись;</w:t>
      </w:r>
      <w:proofErr w:type="gramEnd"/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юридического лица, общественного объединения, органов территориального общественного самоуправления, органов государственной власти, органов местного самоуправления — наименование, фирменное наименование (при наличии), место нахождения, почтовый адрес, подпись уполномоченного лица;</w:t>
      </w:r>
      <w:proofErr w:type="gramEnd"/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предлагаемое наименование и обоснование предлагаемого наименования;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сведения, указанные в пункте 3.5 настоящего Порядка.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 Присвоение наименованиям имен, фамилий выдающихся личностей, известных жителей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граждан Российской Федерации и иностранных граждан, памятных событий может производиться только новым элементам улично-дорожной сети, элементам планировочной структуры по истечении не менее десяти лет со дня смерти указанных лиц или по прошествии памятного события, в честь погибших при защите Отечества и героев Великой Отечественной войны 1941-1945 годов по</w:t>
      </w:r>
      <w:proofErr w:type="gramEnd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истечении срока не более трех </w:t>
      </w: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proofErr w:type="gramEnd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исчисляемый со дня смерти погибших при защите Отечества, а так же героев Великой Отечественной войны.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указанных в абзаце первом настоящего пункта, предложение инициатора помимо сведений, указанных в пункте 3.3. настоящего Порядка, также должно содержать биографическую справку о жизни, деятельности и заслугах лиц, краткую историческую справку о событии, содержащую информацию о достоверности события.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При аннулировании наименования администрация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публикует и (или) размещает об этом соответствующую информацию. При этом сбор предложений не осуществляется.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указанных в пункте 2.4. настоящего Порядка, администрация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направляет в комиссию по присвоению элементам улично-дорожной сети, элементам планировочной структуры, изменению и аннулированию таких наименований информацию о необходимости аннулирования наименования.</w:t>
      </w:r>
    </w:p>
    <w:p w:rsidR="00C01030" w:rsidRDefault="00C01030" w:rsidP="00DE468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Комиссия по присвоению элементам улично-дорожной сети, элементам планировочной структуры, изменению и аннулированию таких наименований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Для рассмотрения предложений (информации) создается комиссия по присвоению элементам улично-дорожной сети, элементам планировочной структуры (далее также — комиссия).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В состав комиссии включаются депутаты Совета народных депутатов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представители администрации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иные лица. К участию в работе комиссии в качестве экспертов могут приглашаться краеведы, историки и представители общественных организаций.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Персональный состав, порядок деятельности комиссии утверждаются постановлением администрации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Комиссия рассматривает поступившие предложения и (или) информацию и принимает решение, которое в течение пяти рабочих дней со дня его принятия направляется в администрацию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01030" w:rsidRDefault="00C01030" w:rsidP="00DE468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Порядок присвоения, изменения и аннулирования наименований элементам улично-дорожной сети и элементам планировочной структуры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5.1. При поступлении решения комиссии администрация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вправе: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подготовить проект постановления о присвоении, изменении, аннулировании наименования элементу улично-дорожной сети, элементу планировочной структуры;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 случае, если в решении комиссии содержатся </w:t>
      </w:r>
      <w:proofErr w:type="gramStart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и более вариантов</w:t>
      </w:r>
      <w:proofErr w:type="gramEnd"/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одного наименования — осуществить мероприятия по выявлению общественного мнения путем проведения опроса, в том числе с использованием официального сайта администрации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Результаты опроса являются основанием для подготовки проекта постановления о присвоении, изменении наименования элементу улично-дорожной сети, элементу планировочной структуры.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Постановление администрации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 присвоении, изменении, аннулировании наименования элементу улично-дорожной сети, элементу планировочной структуры (далее — постановление) подлежит опубликованию в Вестнике муниципальных правовых актов и размещению на официальном сайте администрации </w:t>
      </w:r>
      <w:r w:rsid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Постановление подлежит обязательному внесению в государственный адресный реестр в течение 3 рабочих дней со дня принятия такого постановления.</w:t>
      </w:r>
    </w:p>
    <w:p w:rsidR="008E6091" w:rsidRPr="00DE468A" w:rsidRDefault="008E6091" w:rsidP="00DE46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DE46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Датой присвоения, изменения, аннулирования наименования элементу улично-дорожной сети, элементу планировочной структуры признается дата внесения сведений о наименовании в государственный адресный реестр.</w:t>
      </w:r>
    </w:p>
    <w:p w:rsidR="008E6C3C" w:rsidRPr="00DE468A" w:rsidRDefault="008E6C3C" w:rsidP="00DE468A">
      <w:pPr>
        <w:ind w:firstLine="567"/>
        <w:rPr>
          <w:rFonts w:ascii="Arial" w:hAnsi="Arial" w:cs="Arial"/>
          <w:sz w:val="24"/>
          <w:szCs w:val="24"/>
        </w:rPr>
      </w:pPr>
    </w:p>
    <w:sectPr w:rsidR="008E6C3C" w:rsidRPr="00DE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91"/>
    <w:rsid w:val="00793032"/>
    <w:rsid w:val="008E6091"/>
    <w:rsid w:val="008E6C3C"/>
    <w:rsid w:val="00B7004C"/>
    <w:rsid w:val="00C01030"/>
    <w:rsid w:val="00D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091"/>
    <w:rPr>
      <w:rFonts w:ascii="Tahoma" w:hAnsi="Tahoma" w:cs="Tahoma"/>
      <w:sz w:val="16"/>
      <w:szCs w:val="16"/>
    </w:rPr>
  </w:style>
  <w:style w:type="paragraph" w:customStyle="1" w:styleId="1">
    <w:name w:val="1Орган_ПР"/>
    <w:basedOn w:val="a"/>
    <w:link w:val="10"/>
    <w:qFormat/>
    <w:rsid w:val="00DE468A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0">
    <w:name w:val="1Орган_ПР Знак"/>
    <w:link w:val="1"/>
    <w:rsid w:val="00DE468A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6">
    <w:name w:val="No Spacing"/>
    <w:uiPriority w:val="1"/>
    <w:qFormat/>
    <w:rsid w:val="00DE4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091"/>
    <w:rPr>
      <w:rFonts w:ascii="Tahoma" w:hAnsi="Tahoma" w:cs="Tahoma"/>
      <w:sz w:val="16"/>
      <w:szCs w:val="16"/>
    </w:rPr>
  </w:style>
  <w:style w:type="paragraph" w:customStyle="1" w:styleId="1">
    <w:name w:val="1Орган_ПР"/>
    <w:basedOn w:val="a"/>
    <w:link w:val="10"/>
    <w:qFormat/>
    <w:rsid w:val="00DE468A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4"/>
      <w:szCs w:val="28"/>
      <w:lang w:eastAsia="ar-SA"/>
    </w:rPr>
  </w:style>
  <w:style w:type="character" w:customStyle="1" w:styleId="10">
    <w:name w:val="1Орган_ПР Знак"/>
    <w:link w:val="1"/>
    <w:rsid w:val="00DE468A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styleId="a6">
    <w:name w:val="No Spacing"/>
    <w:uiPriority w:val="1"/>
    <w:qFormat/>
    <w:rsid w:val="00DE4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2021-09-28T12:39:00Z</cp:lastPrinted>
  <dcterms:created xsi:type="dcterms:W3CDTF">2021-09-13T11:30:00Z</dcterms:created>
  <dcterms:modified xsi:type="dcterms:W3CDTF">2021-09-28T12:41:00Z</dcterms:modified>
</cp:coreProperties>
</file>