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D8A" w:rsidRPr="00DD5D8A" w:rsidRDefault="00DD5D8A" w:rsidP="00DD5D8A">
      <w:pPr>
        <w:suppressAutoHyphens w:val="0"/>
        <w:ind w:right="-3" w:firstLine="567"/>
        <w:jc w:val="center"/>
        <w:rPr>
          <w:rFonts w:ascii="Arial" w:hAnsi="Arial" w:cs="Arial"/>
          <w:b/>
          <w:bCs/>
          <w:lang w:eastAsia="ru-RU"/>
        </w:rPr>
      </w:pPr>
      <w:r w:rsidRPr="00DD5D8A">
        <w:rPr>
          <w:rFonts w:ascii="Arial" w:hAnsi="Arial" w:cs="Arial"/>
          <w:b/>
          <w:bCs/>
          <w:lang w:eastAsia="ru-RU"/>
        </w:rPr>
        <w:t>РОССИЙСКАЯ ФЕДЕРАЦИЯ</w:t>
      </w:r>
    </w:p>
    <w:p w:rsidR="00DD5D8A" w:rsidRPr="00DD5D8A" w:rsidRDefault="00DD5D8A" w:rsidP="00DD5D8A">
      <w:pPr>
        <w:suppressAutoHyphens w:val="0"/>
        <w:ind w:right="-3" w:firstLine="567"/>
        <w:jc w:val="center"/>
        <w:rPr>
          <w:rFonts w:ascii="Arial" w:hAnsi="Arial" w:cs="Arial"/>
          <w:b/>
          <w:bCs/>
          <w:lang w:eastAsia="ru-RU"/>
        </w:rPr>
      </w:pPr>
      <w:r w:rsidRPr="00DD5D8A">
        <w:rPr>
          <w:rFonts w:ascii="Arial" w:hAnsi="Arial" w:cs="Arial"/>
          <w:b/>
          <w:bCs/>
          <w:lang w:eastAsia="ru-RU"/>
        </w:rPr>
        <w:t>АДМИНИСТРАЦИЯ ПОДГОРЕНСКОГО СЕЛЬСКОГО ПОСЕЛЕНИЯ</w:t>
      </w:r>
    </w:p>
    <w:p w:rsidR="00DD5D8A" w:rsidRPr="00DD5D8A" w:rsidRDefault="00DD5D8A" w:rsidP="00DD5D8A">
      <w:pPr>
        <w:suppressAutoHyphens w:val="0"/>
        <w:ind w:right="-3" w:firstLine="567"/>
        <w:jc w:val="center"/>
        <w:rPr>
          <w:rFonts w:ascii="Arial" w:hAnsi="Arial" w:cs="Arial"/>
          <w:b/>
          <w:bCs/>
          <w:lang w:eastAsia="ru-RU"/>
        </w:rPr>
      </w:pPr>
      <w:r w:rsidRPr="00DD5D8A">
        <w:rPr>
          <w:rFonts w:ascii="Arial" w:hAnsi="Arial" w:cs="Arial"/>
          <w:b/>
          <w:bCs/>
          <w:lang w:eastAsia="ru-RU"/>
        </w:rPr>
        <w:t>КАЛАЧЕЕВСКОГО МУНИЦИПАЛЬНОГО РАЙОНА</w:t>
      </w:r>
    </w:p>
    <w:p w:rsidR="00DD5D8A" w:rsidRPr="00DD5D8A" w:rsidRDefault="00DD5D8A" w:rsidP="00DD5D8A">
      <w:pPr>
        <w:suppressAutoHyphens w:val="0"/>
        <w:ind w:right="-3" w:firstLine="567"/>
        <w:jc w:val="center"/>
        <w:rPr>
          <w:rFonts w:ascii="Arial" w:hAnsi="Arial" w:cs="Arial"/>
          <w:b/>
          <w:bCs/>
          <w:lang w:eastAsia="ru-RU"/>
        </w:rPr>
      </w:pPr>
      <w:r w:rsidRPr="00DD5D8A">
        <w:rPr>
          <w:rFonts w:ascii="Arial" w:hAnsi="Arial" w:cs="Arial"/>
          <w:b/>
          <w:bCs/>
          <w:lang w:eastAsia="ru-RU"/>
        </w:rPr>
        <w:t>ВОРОНЕЖСКОЙ ОБЛАСТИ</w:t>
      </w:r>
    </w:p>
    <w:p w:rsidR="00DD5D8A" w:rsidRPr="00DD5D8A" w:rsidRDefault="00DD5D8A" w:rsidP="00DD5D8A">
      <w:pPr>
        <w:suppressAutoHyphens w:val="0"/>
        <w:ind w:firstLine="567"/>
        <w:jc w:val="both"/>
        <w:rPr>
          <w:rFonts w:ascii="Arial" w:hAnsi="Arial" w:cs="Arial"/>
          <w:b/>
          <w:bCs/>
          <w:lang w:eastAsia="ru-RU"/>
        </w:rPr>
      </w:pPr>
    </w:p>
    <w:p w:rsidR="00DD5D8A" w:rsidRPr="00DD5D8A" w:rsidRDefault="00DD5D8A" w:rsidP="00DD5D8A">
      <w:pPr>
        <w:tabs>
          <w:tab w:val="left" w:pos="9920"/>
        </w:tabs>
        <w:suppressAutoHyphens w:val="0"/>
        <w:ind w:right="-3" w:firstLine="567"/>
        <w:jc w:val="center"/>
        <w:rPr>
          <w:rFonts w:ascii="Arial" w:hAnsi="Arial" w:cs="Arial"/>
          <w:b/>
          <w:bCs/>
          <w:lang w:eastAsia="ru-RU"/>
        </w:rPr>
      </w:pPr>
      <w:r w:rsidRPr="00DD5D8A">
        <w:rPr>
          <w:rFonts w:ascii="Arial" w:hAnsi="Arial" w:cs="Arial"/>
          <w:b/>
          <w:bCs/>
          <w:lang w:eastAsia="ru-RU"/>
        </w:rPr>
        <w:t>П О С Т А Н О В Л Е Н И Е</w:t>
      </w:r>
    </w:p>
    <w:p w:rsidR="00DD5D8A" w:rsidRPr="00DD5D8A" w:rsidRDefault="00DD5D8A" w:rsidP="00DD5D8A">
      <w:pPr>
        <w:suppressAutoHyphens w:val="0"/>
        <w:autoSpaceDE w:val="0"/>
        <w:autoSpaceDN w:val="0"/>
        <w:adjustRightInd w:val="0"/>
        <w:ind w:firstLine="567"/>
        <w:jc w:val="center"/>
        <w:rPr>
          <w:rFonts w:ascii="Arial" w:hAnsi="Arial" w:cs="Arial"/>
          <w:bCs/>
          <w:lang w:eastAsia="ru-RU"/>
        </w:rPr>
      </w:pPr>
    </w:p>
    <w:p w:rsidR="00DD5D8A" w:rsidRPr="00DD5D8A" w:rsidRDefault="00DD5D8A" w:rsidP="00DD5D8A">
      <w:pPr>
        <w:tabs>
          <w:tab w:val="left" w:pos="6952"/>
        </w:tabs>
        <w:suppressAutoHyphens w:val="0"/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bCs/>
          <w:lang w:eastAsia="ru-RU"/>
        </w:rPr>
      </w:pPr>
      <w:r w:rsidRPr="00DD5D8A">
        <w:rPr>
          <w:rFonts w:ascii="Arial" w:hAnsi="Arial" w:cs="Arial"/>
          <w:bCs/>
          <w:lang w:eastAsia="ru-RU"/>
        </w:rPr>
        <w:t xml:space="preserve">от </w:t>
      </w:r>
      <w:r w:rsidR="001F1C42">
        <w:rPr>
          <w:rFonts w:ascii="Arial" w:hAnsi="Arial" w:cs="Arial"/>
          <w:bCs/>
          <w:lang w:eastAsia="ru-RU"/>
        </w:rPr>
        <w:t>19</w:t>
      </w:r>
      <w:r w:rsidRPr="00DD5D8A">
        <w:rPr>
          <w:rFonts w:ascii="Arial" w:hAnsi="Arial" w:cs="Arial"/>
          <w:bCs/>
          <w:lang w:eastAsia="ru-RU"/>
        </w:rPr>
        <w:t>.</w:t>
      </w:r>
      <w:r w:rsidR="001F1C42">
        <w:rPr>
          <w:rFonts w:ascii="Arial" w:hAnsi="Arial" w:cs="Arial"/>
          <w:bCs/>
          <w:lang w:eastAsia="ru-RU"/>
        </w:rPr>
        <w:t>11</w:t>
      </w:r>
      <w:r w:rsidRPr="00DD5D8A">
        <w:rPr>
          <w:rFonts w:ascii="Arial" w:hAnsi="Arial" w:cs="Arial"/>
          <w:bCs/>
          <w:lang w:eastAsia="ru-RU"/>
        </w:rPr>
        <w:t xml:space="preserve">.2021 г. № </w:t>
      </w:r>
      <w:r w:rsidR="001F1C42">
        <w:rPr>
          <w:rFonts w:ascii="Arial" w:hAnsi="Arial" w:cs="Arial"/>
          <w:bCs/>
          <w:lang w:eastAsia="ru-RU"/>
        </w:rPr>
        <w:t>46</w:t>
      </w:r>
    </w:p>
    <w:p w:rsidR="00DD5D8A" w:rsidRPr="00DD5D8A" w:rsidRDefault="00DD5D8A" w:rsidP="00DD5D8A">
      <w:pPr>
        <w:tabs>
          <w:tab w:val="left" w:pos="6952"/>
        </w:tabs>
        <w:suppressAutoHyphens w:val="0"/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bCs/>
          <w:lang w:eastAsia="ru-RU"/>
        </w:rPr>
      </w:pPr>
      <w:r w:rsidRPr="00DD5D8A">
        <w:rPr>
          <w:rFonts w:ascii="Arial" w:hAnsi="Arial" w:cs="Arial"/>
          <w:bCs/>
          <w:lang w:eastAsia="ru-RU"/>
        </w:rPr>
        <w:t>с. Подгорное</w:t>
      </w:r>
    </w:p>
    <w:p w:rsidR="00467D2E" w:rsidRPr="00DD5D8A" w:rsidRDefault="00467D2E" w:rsidP="00DD5D8A">
      <w:pPr>
        <w:jc w:val="both"/>
        <w:rPr>
          <w:rFonts w:ascii="Arial" w:hAnsi="Arial" w:cs="Arial"/>
        </w:rPr>
      </w:pPr>
    </w:p>
    <w:p w:rsidR="00467D2E" w:rsidRPr="00DD5D8A" w:rsidRDefault="00467D2E">
      <w:pPr>
        <w:jc w:val="both"/>
        <w:rPr>
          <w:rFonts w:ascii="Arial" w:hAnsi="Arial" w:cs="Arial"/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1"/>
      </w:tblGrid>
      <w:tr w:rsidR="00C32095" w:rsidRPr="00DD5D8A" w:rsidTr="00467D2E">
        <w:trPr>
          <w:trHeight w:val="379"/>
        </w:trPr>
        <w:tc>
          <w:tcPr>
            <w:tcW w:w="59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095" w:rsidRPr="00DD5D8A" w:rsidRDefault="00C32095" w:rsidP="00C32095">
            <w:pPr>
              <w:ind w:right="1656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DD5D8A">
              <w:rPr>
                <w:rFonts w:ascii="Arial" w:hAnsi="Arial" w:cs="Arial"/>
                <w:b/>
                <w:color w:val="000000"/>
                <w:lang w:eastAsia="ru-RU"/>
              </w:rPr>
              <w:t>Об утв</w:t>
            </w:r>
            <w:r w:rsidR="009B29A5" w:rsidRPr="00DD5D8A">
              <w:rPr>
                <w:rFonts w:ascii="Arial" w:hAnsi="Arial" w:cs="Arial"/>
                <w:b/>
                <w:color w:val="000000"/>
                <w:lang w:eastAsia="ru-RU"/>
              </w:rPr>
              <w:t xml:space="preserve">ерждении </w:t>
            </w:r>
            <w:r w:rsidR="00871D35" w:rsidRPr="00DD5D8A">
              <w:rPr>
                <w:rFonts w:ascii="Arial" w:hAnsi="Arial" w:cs="Arial"/>
                <w:b/>
                <w:color w:val="000000"/>
                <w:lang w:eastAsia="ru-RU"/>
              </w:rPr>
              <w:t>схемы водоснабжения и водоотведения</w:t>
            </w:r>
            <w:r w:rsidR="00B36593" w:rsidRPr="00DD5D8A">
              <w:rPr>
                <w:rFonts w:ascii="Arial" w:hAnsi="Arial" w:cs="Arial"/>
                <w:b/>
                <w:color w:val="000000"/>
                <w:lang w:eastAsia="ru-RU"/>
              </w:rPr>
              <w:t xml:space="preserve"> </w:t>
            </w:r>
            <w:r w:rsidRPr="00DD5D8A">
              <w:rPr>
                <w:rFonts w:ascii="Arial" w:hAnsi="Arial" w:cs="Arial"/>
                <w:b/>
                <w:color w:val="000000"/>
                <w:lang w:eastAsia="ru-RU"/>
              </w:rPr>
              <w:t>Подгоренского сельского поселения Калачеевского муниципального района Воронежской области</w:t>
            </w:r>
          </w:p>
          <w:p w:rsidR="002F1726" w:rsidRPr="00DD5D8A" w:rsidRDefault="002F1726" w:rsidP="00C32095">
            <w:pPr>
              <w:ind w:right="1656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</w:p>
          <w:p w:rsidR="00C32095" w:rsidRPr="00DD5D8A" w:rsidRDefault="00C32095" w:rsidP="00C32095">
            <w:pPr>
              <w:ind w:right="1656"/>
              <w:jc w:val="both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</w:tbl>
    <w:p w:rsidR="00767FA5" w:rsidRDefault="00C32095" w:rsidP="001F1C42">
      <w:pPr>
        <w:ind w:firstLine="567"/>
        <w:jc w:val="both"/>
        <w:rPr>
          <w:rFonts w:ascii="Arial" w:hAnsi="Arial" w:cs="Arial"/>
          <w:b/>
          <w:color w:val="000000"/>
          <w:lang w:eastAsia="ru-RU"/>
        </w:rPr>
      </w:pPr>
      <w:r w:rsidRPr="00DD5D8A">
        <w:rPr>
          <w:rFonts w:ascii="Arial" w:hAnsi="Arial" w:cs="Arial"/>
          <w:color w:val="000000"/>
          <w:lang w:eastAsia="ru-RU"/>
        </w:rPr>
        <w:t xml:space="preserve">В соответствии с </w:t>
      </w:r>
      <w:r w:rsidR="00871D35" w:rsidRPr="00DD5D8A">
        <w:rPr>
          <w:rFonts w:ascii="Arial" w:hAnsi="Arial" w:cs="Arial"/>
          <w:color w:val="000000"/>
          <w:lang w:eastAsia="ru-RU"/>
        </w:rPr>
        <w:t>Постановлением Правительства РФ от 05.09.2013 года №782 «О схемах водоснабжения и водоотведения»</w:t>
      </w:r>
      <w:r w:rsidRPr="00DD5D8A">
        <w:rPr>
          <w:rFonts w:ascii="Arial" w:hAnsi="Arial" w:cs="Arial"/>
          <w:color w:val="000000"/>
          <w:lang w:eastAsia="ru-RU"/>
        </w:rPr>
        <w:t>,</w:t>
      </w:r>
      <w:r w:rsidR="00DD5D8A">
        <w:rPr>
          <w:rFonts w:ascii="Arial" w:hAnsi="Arial" w:cs="Arial"/>
          <w:color w:val="000000"/>
          <w:lang w:eastAsia="ru-RU"/>
        </w:rPr>
        <w:t xml:space="preserve"> ст. 6 Федерального закона от 07.12.2011 № 416-ФЗ «О водоснабжении и водоотведении»,</w:t>
      </w:r>
      <w:r w:rsidRPr="00DD5D8A">
        <w:rPr>
          <w:rFonts w:ascii="Arial" w:hAnsi="Arial" w:cs="Arial"/>
          <w:color w:val="000000"/>
          <w:lang w:eastAsia="ru-RU"/>
        </w:rPr>
        <w:t xml:space="preserve"> Уставом </w:t>
      </w:r>
      <w:r w:rsidR="00767FA5" w:rsidRPr="00DD5D8A">
        <w:rPr>
          <w:rFonts w:ascii="Arial" w:hAnsi="Arial" w:cs="Arial"/>
          <w:color w:val="000000"/>
          <w:lang w:eastAsia="ru-RU"/>
        </w:rPr>
        <w:t>По</w:t>
      </w:r>
      <w:r w:rsidR="00234DA0" w:rsidRPr="00DD5D8A">
        <w:rPr>
          <w:rFonts w:ascii="Arial" w:hAnsi="Arial" w:cs="Arial"/>
          <w:color w:val="000000"/>
          <w:lang w:eastAsia="ru-RU"/>
        </w:rPr>
        <w:t xml:space="preserve">дгоренского сельского </w:t>
      </w:r>
      <w:proofErr w:type="gramStart"/>
      <w:r w:rsidR="00234DA0" w:rsidRPr="00DD5D8A">
        <w:rPr>
          <w:rFonts w:ascii="Arial" w:hAnsi="Arial" w:cs="Arial"/>
          <w:color w:val="000000"/>
          <w:lang w:eastAsia="ru-RU"/>
        </w:rPr>
        <w:t>поселения</w:t>
      </w:r>
      <w:r w:rsidR="00767FA5" w:rsidRPr="00DD5D8A">
        <w:rPr>
          <w:rFonts w:ascii="Arial" w:hAnsi="Arial" w:cs="Arial"/>
          <w:color w:val="000000"/>
          <w:lang w:eastAsia="ru-RU"/>
        </w:rPr>
        <w:t>,</w:t>
      </w:r>
      <w:r w:rsidR="00234DA0" w:rsidRPr="00DD5D8A">
        <w:rPr>
          <w:rFonts w:ascii="Arial" w:hAnsi="Arial" w:cs="Arial"/>
          <w:color w:val="000000"/>
          <w:lang w:eastAsia="ru-RU"/>
        </w:rPr>
        <w:t xml:space="preserve"> </w:t>
      </w:r>
      <w:r w:rsidR="00767FA5" w:rsidRPr="00DD5D8A">
        <w:rPr>
          <w:rFonts w:ascii="Arial" w:hAnsi="Arial" w:cs="Arial"/>
          <w:color w:val="000000"/>
          <w:lang w:eastAsia="ru-RU"/>
        </w:rPr>
        <w:t xml:space="preserve"> администрация</w:t>
      </w:r>
      <w:proofErr w:type="gramEnd"/>
      <w:r w:rsidR="00767FA5" w:rsidRPr="00DD5D8A">
        <w:rPr>
          <w:rFonts w:ascii="Arial" w:hAnsi="Arial" w:cs="Arial"/>
          <w:color w:val="000000"/>
          <w:lang w:eastAsia="ru-RU"/>
        </w:rPr>
        <w:t xml:space="preserve"> Подгоренского сельского поселения </w:t>
      </w:r>
      <w:r w:rsidR="002F1726" w:rsidRPr="00DD5D8A">
        <w:rPr>
          <w:rFonts w:ascii="Arial" w:hAnsi="Arial" w:cs="Arial"/>
          <w:b/>
          <w:color w:val="000000"/>
          <w:lang w:eastAsia="ru-RU"/>
        </w:rPr>
        <w:t>п о с т а н о в л я е т :</w:t>
      </w:r>
    </w:p>
    <w:p w:rsidR="00DD5D8A" w:rsidRPr="00DD5D8A" w:rsidRDefault="00DD5D8A" w:rsidP="001F1C42">
      <w:pPr>
        <w:pStyle w:val="a7"/>
        <w:numPr>
          <w:ilvl w:val="0"/>
          <w:numId w:val="3"/>
        </w:numPr>
        <w:ind w:left="0" w:firstLine="540"/>
        <w:jc w:val="both"/>
        <w:rPr>
          <w:rFonts w:ascii="Arial" w:hAnsi="Arial" w:cs="Arial"/>
          <w:color w:val="000000"/>
          <w:lang w:eastAsia="ru-RU"/>
        </w:rPr>
      </w:pPr>
      <w:r w:rsidRPr="00DD5D8A">
        <w:rPr>
          <w:rFonts w:ascii="Arial" w:hAnsi="Arial" w:cs="Arial"/>
          <w:lang w:eastAsia="ru-RU"/>
        </w:rPr>
        <w:t>Признать утратившим силу</w:t>
      </w:r>
      <w:r w:rsidRPr="00DD5D8A">
        <w:rPr>
          <w:rFonts w:ascii="Arial" w:hAnsi="Arial" w:cs="Arial"/>
          <w:b/>
          <w:lang w:eastAsia="ru-RU"/>
        </w:rPr>
        <w:t xml:space="preserve"> </w:t>
      </w:r>
      <w:r w:rsidRPr="00DD5D8A">
        <w:rPr>
          <w:rFonts w:ascii="Arial" w:hAnsi="Arial" w:cs="Arial"/>
          <w:lang w:eastAsia="ru-RU"/>
        </w:rPr>
        <w:t xml:space="preserve">постановление администрации </w:t>
      </w:r>
      <w:r>
        <w:rPr>
          <w:rFonts w:ascii="Arial" w:hAnsi="Arial" w:cs="Arial"/>
          <w:lang w:eastAsia="ru-RU"/>
        </w:rPr>
        <w:t>Подгоренского</w:t>
      </w:r>
      <w:r w:rsidRPr="00DD5D8A">
        <w:rPr>
          <w:rFonts w:ascii="Arial" w:hAnsi="Arial" w:cs="Arial"/>
          <w:lang w:eastAsia="ru-RU"/>
        </w:rPr>
        <w:t xml:space="preserve"> сельского поселения Калачеевского муниципального района Воронежской области от </w:t>
      </w:r>
      <w:r>
        <w:rPr>
          <w:rFonts w:ascii="Arial" w:hAnsi="Arial" w:cs="Arial"/>
          <w:lang w:eastAsia="ru-RU"/>
        </w:rPr>
        <w:t>23</w:t>
      </w:r>
      <w:r w:rsidRPr="00DD5D8A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июня</w:t>
      </w:r>
      <w:r w:rsidRPr="00DD5D8A">
        <w:rPr>
          <w:rFonts w:ascii="Arial" w:hAnsi="Arial" w:cs="Arial"/>
          <w:lang w:eastAsia="ru-RU"/>
        </w:rPr>
        <w:t xml:space="preserve"> 201</w:t>
      </w:r>
      <w:r>
        <w:rPr>
          <w:rFonts w:ascii="Arial" w:hAnsi="Arial" w:cs="Arial"/>
          <w:lang w:eastAsia="ru-RU"/>
        </w:rPr>
        <w:t>4г. № 29</w:t>
      </w:r>
      <w:r w:rsidRPr="00DD5D8A">
        <w:rPr>
          <w:rFonts w:ascii="Arial" w:hAnsi="Arial" w:cs="Arial"/>
          <w:lang w:eastAsia="ru-RU"/>
        </w:rPr>
        <w:t xml:space="preserve"> «</w:t>
      </w:r>
      <w:r w:rsidRPr="00DD5D8A">
        <w:rPr>
          <w:rFonts w:ascii="Arial" w:hAnsi="Arial" w:cs="Arial"/>
        </w:rPr>
        <w:t>Об утверждении схемы водоснабжения и водоотведения Подгоренского сельского поселения Калачеевского муниципального района Воронежской области</w:t>
      </w:r>
      <w:r>
        <w:rPr>
          <w:rFonts w:ascii="Arial" w:hAnsi="Arial" w:cs="Arial"/>
        </w:rPr>
        <w:t>».</w:t>
      </w:r>
    </w:p>
    <w:p w:rsidR="00B6453D" w:rsidRPr="00DD5D8A" w:rsidRDefault="00B6453D" w:rsidP="001F1C42">
      <w:pPr>
        <w:ind w:firstLine="540"/>
        <w:rPr>
          <w:rFonts w:ascii="Arial" w:hAnsi="Arial" w:cs="Arial"/>
          <w:color w:val="000000"/>
          <w:lang w:eastAsia="ru-RU"/>
        </w:rPr>
      </w:pPr>
    </w:p>
    <w:p w:rsidR="00B36593" w:rsidRPr="00DD5D8A" w:rsidRDefault="00B36593" w:rsidP="001F1C42">
      <w:pPr>
        <w:numPr>
          <w:ilvl w:val="0"/>
          <w:numId w:val="3"/>
        </w:numPr>
        <w:ind w:left="0" w:right="-1" w:firstLine="540"/>
        <w:jc w:val="both"/>
        <w:rPr>
          <w:rFonts w:ascii="Arial" w:hAnsi="Arial" w:cs="Arial"/>
          <w:color w:val="000000"/>
          <w:lang w:eastAsia="ru-RU"/>
        </w:rPr>
      </w:pPr>
      <w:r w:rsidRPr="00DD5D8A">
        <w:rPr>
          <w:rFonts w:ascii="Arial" w:hAnsi="Arial" w:cs="Arial"/>
          <w:color w:val="000000"/>
          <w:lang w:eastAsia="ru-RU"/>
        </w:rPr>
        <w:t xml:space="preserve">Утвердить </w:t>
      </w:r>
      <w:r w:rsidR="00871D35" w:rsidRPr="00DD5D8A">
        <w:rPr>
          <w:rFonts w:ascii="Arial" w:hAnsi="Arial" w:cs="Arial"/>
          <w:color w:val="000000"/>
          <w:lang w:eastAsia="ru-RU"/>
        </w:rPr>
        <w:t>схему водоснабжения и водоотведения</w:t>
      </w:r>
      <w:r w:rsidRPr="00DD5D8A">
        <w:rPr>
          <w:rFonts w:ascii="Arial" w:hAnsi="Arial" w:cs="Arial"/>
          <w:color w:val="000000"/>
          <w:lang w:eastAsia="ru-RU"/>
        </w:rPr>
        <w:t xml:space="preserve"> Подгоренского сельского поселения Калачеевского муниципального района Воронежской об</w:t>
      </w:r>
      <w:r w:rsidR="00871D35" w:rsidRPr="00DD5D8A">
        <w:rPr>
          <w:rFonts w:ascii="Arial" w:hAnsi="Arial" w:cs="Arial"/>
          <w:color w:val="000000"/>
          <w:lang w:eastAsia="ru-RU"/>
        </w:rPr>
        <w:t>ласти согласно приложения.</w:t>
      </w:r>
    </w:p>
    <w:p w:rsidR="00871D35" w:rsidRPr="00DD5D8A" w:rsidRDefault="00871D35" w:rsidP="001F1C42">
      <w:pPr>
        <w:ind w:right="-1" w:firstLine="540"/>
        <w:jc w:val="both"/>
        <w:rPr>
          <w:rFonts w:ascii="Arial" w:hAnsi="Arial" w:cs="Arial"/>
          <w:color w:val="000000"/>
          <w:lang w:eastAsia="ru-RU"/>
        </w:rPr>
      </w:pPr>
    </w:p>
    <w:p w:rsidR="00871D35" w:rsidRPr="00DD5D8A" w:rsidRDefault="00871D35" w:rsidP="001F1C42">
      <w:pPr>
        <w:numPr>
          <w:ilvl w:val="0"/>
          <w:numId w:val="3"/>
        </w:numPr>
        <w:ind w:left="0" w:right="-1" w:firstLine="540"/>
        <w:jc w:val="both"/>
        <w:rPr>
          <w:rFonts w:ascii="Arial" w:hAnsi="Arial" w:cs="Arial"/>
          <w:color w:val="000000"/>
          <w:lang w:eastAsia="ru-RU"/>
        </w:rPr>
      </w:pPr>
      <w:r w:rsidRPr="00DD5D8A">
        <w:rPr>
          <w:rFonts w:ascii="Arial" w:hAnsi="Arial" w:cs="Arial"/>
          <w:color w:val="000000"/>
          <w:lang w:eastAsia="ru-RU"/>
        </w:rPr>
        <w:t>Опубликовать настоящее постановление в Вестнике муниципальных правовых актов Подгоренского сельского поселения Калачеевского муниципального района и на официальном сайте администрации Подгоренского сельского поселения.</w:t>
      </w:r>
    </w:p>
    <w:p w:rsidR="00871D35" w:rsidRPr="00DD5D8A" w:rsidRDefault="00871D35" w:rsidP="001F1C42">
      <w:pPr>
        <w:pStyle w:val="a7"/>
        <w:ind w:left="0" w:firstLine="540"/>
        <w:rPr>
          <w:rFonts w:ascii="Arial" w:hAnsi="Arial" w:cs="Arial"/>
          <w:color w:val="000000"/>
          <w:lang w:eastAsia="ru-RU"/>
        </w:rPr>
      </w:pPr>
    </w:p>
    <w:p w:rsidR="00C85967" w:rsidRPr="00DD5D8A" w:rsidRDefault="00C85967" w:rsidP="001F1C42">
      <w:pPr>
        <w:numPr>
          <w:ilvl w:val="0"/>
          <w:numId w:val="3"/>
        </w:numPr>
        <w:ind w:left="0" w:right="-1" w:firstLine="540"/>
        <w:jc w:val="both"/>
        <w:rPr>
          <w:rFonts w:ascii="Arial" w:hAnsi="Arial" w:cs="Arial"/>
          <w:color w:val="000000"/>
          <w:lang w:eastAsia="ru-RU"/>
        </w:rPr>
      </w:pPr>
      <w:proofErr w:type="gramStart"/>
      <w:r w:rsidRPr="00DD5D8A">
        <w:rPr>
          <w:rFonts w:ascii="Arial" w:hAnsi="Arial" w:cs="Arial"/>
          <w:color w:val="000000"/>
          <w:lang w:eastAsia="ru-RU"/>
        </w:rPr>
        <w:t xml:space="preserve">Контроль </w:t>
      </w:r>
      <w:r w:rsidR="00234DA0" w:rsidRPr="00DD5D8A">
        <w:rPr>
          <w:rFonts w:ascii="Arial" w:hAnsi="Arial" w:cs="Arial"/>
          <w:color w:val="000000"/>
          <w:lang w:eastAsia="ru-RU"/>
        </w:rPr>
        <w:t xml:space="preserve"> </w:t>
      </w:r>
      <w:r w:rsidRPr="00DD5D8A">
        <w:rPr>
          <w:rFonts w:ascii="Arial" w:hAnsi="Arial" w:cs="Arial"/>
          <w:color w:val="000000"/>
          <w:lang w:eastAsia="ru-RU"/>
        </w:rPr>
        <w:t>за</w:t>
      </w:r>
      <w:proofErr w:type="gramEnd"/>
      <w:r w:rsidRPr="00DD5D8A">
        <w:rPr>
          <w:rFonts w:ascii="Arial" w:hAnsi="Arial" w:cs="Arial"/>
          <w:color w:val="000000"/>
          <w:lang w:eastAsia="ru-RU"/>
        </w:rPr>
        <w:t xml:space="preserve"> исполнением настоящего  постановления оставляю за собой.</w:t>
      </w:r>
    </w:p>
    <w:p w:rsidR="00B6453D" w:rsidRPr="00DD5D8A" w:rsidRDefault="00B6453D" w:rsidP="00C85967">
      <w:pPr>
        <w:ind w:right="-1"/>
        <w:jc w:val="both"/>
        <w:rPr>
          <w:rFonts w:ascii="Arial" w:hAnsi="Arial" w:cs="Arial"/>
          <w:color w:val="000000"/>
          <w:lang w:eastAsia="ru-RU"/>
        </w:rPr>
      </w:pPr>
    </w:p>
    <w:p w:rsidR="00B6453D" w:rsidRPr="00DD5D8A" w:rsidRDefault="00B6453D" w:rsidP="00C85967">
      <w:pPr>
        <w:ind w:right="-1"/>
        <w:jc w:val="both"/>
        <w:rPr>
          <w:rFonts w:ascii="Arial" w:hAnsi="Arial" w:cs="Arial"/>
          <w:color w:val="000000"/>
          <w:lang w:eastAsia="ru-RU"/>
        </w:rPr>
      </w:pPr>
    </w:p>
    <w:p w:rsidR="00B6453D" w:rsidRPr="00DD5D8A" w:rsidRDefault="00B6453D" w:rsidP="00C85967">
      <w:pPr>
        <w:ind w:right="-1"/>
        <w:jc w:val="both"/>
        <w:rPr>
          <w:rFonts w:ascii="Arial" w:hAnsi="Arial" w:cs="Arial"/>
          <w:color w:val="000000"/>
          <w:lang w:eastAsia="ru-RU"/>
        </w:rPr>
      </w:pPr>
    </w:p>
    <w:p w:rsidR="00DD5D8A" w:rsidRPr="00DD5D8A" w:rsidRDefault="00DD5D8A" w:rsidP="00DD5D8A">
      <w:pPr>
        <w:suppressAutoHyphens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bCs/>
          <w:lang w:eastAsia="ru-RU"/>
        </w:rPr>
      </w:pPr>
      <w:r w:rsidRPr="00DD5D8A">
        <w:rPr>
          <w:rFonts w:ascii="Arial" w:hAnsi="Arial" w:cs="Arial"/>
          <w:b/>
          <w:bCs/>
          <w:lang w:eastAsia="ru-RU"/>
        </w:rPr>
        <w:t>Глава Подгоренского</w:t>
      </w:r>
    </w:p>
    <w:p w:rsidR="00BA56A9" w:rsidRDefault="00DD5D8A" w:rsidP="00DD5D8A">
      <w:pPr>
        <w:tabs>
          <w:tab w:val="left" w:pos="708"/>
          <w:tab w:val="left" w:pos="1416"/>
          <w:tab w:val="left" w:pos="2124"/>
          <w:tab w:val="left" w:pos="2832"/>
          <w:tab w:val="left" w:pos="6438"/>
        </w:tabs>
        <w:suppressAutoHyphens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bCs/>
          <w:lang w:eastAsia="ru-RU"/>
        </w:rPr>
      </w:pPr>
      <w:r w:rsidRPr="00DD5D8A">
        <w:rPr>
          <w:rFonts w:ascii="Arial" w:hAnsi="Arial" w:cs="Arial"/>
          <w:b/>
          <w:bCs/>
          <w:lang w:eastAsia="ru-RU"/>
        </w:rPr>
        <w:t>сельского поселения</w:t>
      </w:r>
      <w:r w:rsidRPr="00DD5D8A">
        <w:rPr>
          <w:rFonts w:ascii="Arial" w:hAnsi="Arial" w:cs="Arial"/>
          <w:b/>
          <w:bCs/>
          <w:lang w:eastAsia="ru-RU"/>
        </w:rPr>
        <w:tab/>
      </w:r>
      <w:r w:rsidRPr="00DD5D8A">
        <w:rPr>
          <w:rFonts w:ascii="Arial" w:hAnsi="Arial" w:cs="Arial"/>
          <w:b/>
          <w:bCs/>
          <w:lang w:eastAsia="ru-RU"/>
        </w:rPr>
        <w:tab/>
      </w:r>
      <w:proofErr w:type="spellStart"/>
      <w:r>
        <w:rPr>
          <w:rFonts w:ascii="Arial" w:hAnsi="Arial" w:cs="Arial"/>
          <w:b/>
          <w:bCs/>
          <w:lang w:eastAsia="ru-RU"/>
        </w:rPr>
        <w:t>А.С.Разборский</w:t>
      </w:r>
      <w:proofErr w:type="spellEnd"/>
    </w:p>
    <w:p w:rsidR="00DD5D8A" w:rsidRDefault="00DD5D8A" w:rsidP="00DD5D8A">
      <w:pPr>
        <w:tabs>
          <w:tab w:val="left" w:pos="708"/>
          <w:tab w:val="left" w:pos="1416"/>
          <w:tab w:val="left" w:pos="2124"/>
          <w:tab w:val="left" w:pos="2832"/>
          <w:tab w:val="left" w:pos="6438"/>
        </w:tabs>
        <w:suppressAutoHyphens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bCs/>
          <w:lang w:eastAsia="ru-RU"/>
        </w:rPr>
      </w:pPr>
    </w:p>
    <w:p w:rsidR="00DD5D8A" w:rsidRDefault="00DD5D8A" w:rsidP="00DD5D8A">
      <w:pPr>
        <w:tabs>
          <w:tab w:val="left" w:pos="708"/>
          <w:tab w:val="left" w:pos="1416"/>
          <w:tab w:val="left" w:pos="2124"/>
          <w:tab w:val="left" w:pos="2832"/>
          <w:tab w:val="left" w:pos="6438"/>
        </w:tabs>
        <w:suppressAutoHyphens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bCs/>
          <w:lang w:eastAsia="ru-RU"/>
        </w:rPr>
      </w:pPr>
    </w:p>
    <w:p w:rsidR="00DD5D8A" w:rsidRDefault="00DD5D8A" w:rsidP="00DD5D8A">
      <w:pPr>
        <w:tabs>
          <w:tab w:val="left" w:pos="708"/>
          <w:tab w:val="left" w:pos="1416"/>
          <w:tab w:val="left" w:pos="2124"/>
          <w:tab w:val="left" w:pos="2832"/>
          <w:tab w:val="left" w:pos="6438"/>
        </w:tabs>
        <w:suppressAutoHyphens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bCs/>
          <w:lang w:eastAsia="ru-RU"/>
        </w:rPr>
      </w:pPr>
    </w:p>
    <w:p w:rsidR="00DD5D8A" w:rsidRDefault="00DD5D8A" w:rsidP="00DD5D8A">
      <w:pPr>
        <w:tabs>
          <w:tab w:val="left" w:pos="708"/>
          <w:tab w:val="left" w:pos="1416"/>
          <w:tab w:val="left" w:pos="2124"/>
          <w:tab w:val="left" w:pos="2832"/>
          <w:tab w:val="left" w:pos="6438"/>
        </w:tabs>
        <w:suppressAutoHyphens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bCs/>
          <w:lang w:eastAsia="ru-RU"/>
        </w:rPr>
      </w:pPr>
    </w:p>
    <w:p w:rsidR="00DD5D8A" w:rsidRDefault="00DD5D8A" w:rsidP="001F1C42">
      <w:pPr>
        <w:tabs>
          <w:tab w:val="left" w:pos="708"/>
          <w:tab w:val="left" w:pos="1416"/>
          <w:tab w:val="left" w:pos="2124"/>
          <w:tab w:val="left" w:pos="2832"/>
          <w:tab w:val="left" w:pos="6438"/>
        </w:tabs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ru-RU"/>
        </w:rPr>
      </w:pPr>
    </w:p>
    <w:p w:rsidR="001F1C42" w:rsidRPr="00BA56A9" w:rsidRDefault="001F1C42" w:rsidP="001F1C42">
      <w:pPr>
        <w:tabs>
          <w:tab w:val="left" w:pos="708"/>
          <w:tab w:val="left" w:pos="1416"/>
          <w:tab w:val="left" w:pos="2124"/>
          <w:tab w:val="left" w:pos="2832"/>
          <w:tab w:val="left" w:pos="6438"/>
        </w:tabs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6"/>
          <w:szCs w:val="26"/>
          <w:lang w:eastAsia="ru-RU"/>
        </w:rPr>
      </w:pPr>
    </w:p>
    <w:p w:rsidR="00751B37" w:rsidRPr="00BA56A9" w:rsidRDefault="00751B37" w:rsidP="00F72930">
      <w:pPr>
        <w:ind w:firstLine="4395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lastRenderedPageBreak/>
        <w:t>Приложение</w:t>
      </w:r>
    </w:p>
    <w:p w:rsidR="00751B37" w:rsidRPr="00BA56A9" w:rsidRDefault="00751B37" w:rsidP="00F72930">
      <w:pPr>
        <w:ind w:firstLine="4395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к постановлению администрации</w:t>
      </w:r>
    </w:p>
    <w:p w:rsidR="00751B37" w:rsidRPr="00BA56A9" w:rsidRDefault="00751B37" w:rsidP="00F72930">
      <w:pPr>
        <w:ind w:firstLine="4395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Подгоренского сельского поселения</w:t>
      </w:r>
    </w:p>
    <w:p w:rsidR="00751B37" w:rsidRPr="00BA56A9" w:rsidRDefault="00751B37" w:rsidP="00F72930">
      <w:pPr>
        <w:ind w:firstLine="4395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 xml:space="preserve">от </w:t>
      </w:r>
      <w:r w:rsidR="001F1C42">
        <w:rPr>
          <w:rFonts w:ascii="Arial" w:hAnsi="Arial" w:cs="Arial"/>
          <w:color w:val="161515"/>
          <w:sz w:val="26"/>
          <w:szCs w:val="26"/>
        </w:rPr>
        <w:t>19</w:t>
      </w:r>
      <w:r w:rsidRPr="00BA56A9">
        <w:rPr>
          <w:rFonts w:ascii="Arial" w:hAnsi="Arial" w:cs="Arial"/>
          <w:color w:val="161515"/>
          <w:sz w:val="26"/>
          <w:szCs w:val="26"/>
        </w:rPr>
        <w:t>.</w:t>
      </w:r>
      <w:r w:rsidR="001F1C42">
        <w:rPr>
          <w:rFonts w:ascii="Arial" w:hAnsi="Arial" w:cs="Arial"/>
          <w:color w:val="161515"/>
          <w:sz w:val="26"/>
          <w:szCs w:val="26"/>
        </w:rPr>
        <w:t>11</w:t>
      </w:r>
      <w:r w:rsidRPr="00BA56A9">
        <w:rPr>
          <w:rFonts w:ascii="Arial" w:hAnsi="Arial" w:cs="Arial"/>
          <w:color w:val="161515"/>
          <w:sz w:val="26"/>
          <w:szCs w:val="26"/>
        </w:rPr>
        <w:t>.20</w:t>
      </w:r>
      <w:r w:rsidR="00DD5D8A">
        <w:rPr>
          <w:rFonts w:ascii="Arial" w:hAnsi="Arial" w:cs="Arial"/>
          <w:color w:val="161515"/>
          <w:sz w:val="26"/>
          <w:szCs w:val="26"/>
        </w:rPr>
        <w:t>21г. №</w:t>
      </w:r>
      <w:r w:rsidR="001F1C42">
        <w:rPr>
          <w:rFonts w:ascii="Arial" w:hAnsi="Arial" w:cs="Arial"/>
          <w:color w:val="161515"/>
          <w:sz w:val="26"/>
          <w:szCs w:val="26"/>
        </w:rPr>
        <w:t>46</w:t>
      </w:r>
    </w:p>
    <w:p w:rsidR="00751B37" w:rsidRPr="00BA56A9" w:rsidRDefault="00751B37" w:rsidP="00751B37">
      <w:pPr>
        <w:spacing w:before="100" w:after="60"/>
        <w:jc w:val="right"/>
        <w:rPr>
          <w:rFonts w:ascii="Arial" w:hAnsi="Arial" w:cs="Arial"/>
          <w:color w:val="161515"/>
          <w:sz w:val="26"/>
          <w:szCs w:val="26"/>
        </w:rPr>
      </w:pP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СХЕМА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ВОДОСНАБЖЕНИЯ И ВОДООТВЕДЕНИЯ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ПОДГОРЕНСКОГО СЕЛЬСКОГО ПОСЕЛЕНИЯ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КАЛАЧЕЕВСКОГО МУНИЦИПАЛЬНОГО РАЙОНА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НА ПЕРИОД ДО 202</w:t>
      </w:r>
      <w:r w:rsidR="00DD5D8A">
        <w:rPr>
          <w:rFonts w:ascii="Arial" w:hAnsi="Arial" w:cs="Arial"/>
          <w:b/>
          <w:color w:val="161515"/>
          <w:sz w:val="26"/>
          <w:szCs w:val="26"/>
        </w:rPr>
        <w:t>7</w:t>
      </w:r>
      <w:r w:rsidRPr="00BA56A9">
        <w:rPr>
          <w:rFonts w:ascii="Arial" w:hAnsi="Arial" w:cs="Arial"/>
          <w:b/>
          <w:color w:val="161515"/>
          <w:sz w:val="26"/>
          <w:szCs w:val="26"/>
        </w:rPr>
        <w:t xml:space="preserve"> ГОДА</w:t>
      </w:r>
    </w:p>
    <w:p w:rsidR="00751B37" w:rsidRPr="00BA56A9" w:rsidRDefault="00751B37" w:rsidP="00751B37">
      <w:pPr>
        <w:jc w:val="center"/>
        <w:rPr>
          <w:rFonts w:ascii="Arial" w:hAnsi="Arial" w:cs="Arial"/>
          <w:color w:val="161515"/>
          <w:sz w:val="26"/>
          <w:szCs w:val="26"/>
        </w:rPr>
      </w:pPr>
    </w:p>
    <w:p w:rsidR="00751B37" w:rsidRPr="00BA56A9" w:rsidRDefault="00751B37" w:rsidP="00751B37">
      <w:pPr>
        <w:numPr>
          <w:ilvl w:val="0"/>
          <w:numId w:val="6"/>
        </w:numPr>
        <w:tabs>
          <w:tab w:val="clear" w:pos="1440"/>
          <w:tab w:val="num" w:pos="0"/>
        </w:tabs>
        <w:suppressAutoHyphens w:val="0"/>
        <w:ind w:left="0" w:firstLine="0"/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Общие положения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Схема водоснабжения и водоотведения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Подгоренского сельского поселения - документ, содержащий материалы по обоснованию эффективного и безопасного функционирования системы водоснабжения и водоотведения, ее развитие с учетом правового регулирования.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Основанием для разработки схемы водоснабжения и водоотведения Подгоренского сельского поселения Калачеевского муниципального района являются: Постановление Правительства РФ от 05.09.2013 года №782 «О схемах водоснабжения и водоотведения»,</w:t>
      </w:r>
      <w:r w:rsidR="00AE6D01" w:rsidRPr="00AE6D01">
        <w:rPr>
          <w:rFonts w:ascii="Arial" w:hAnsi="Arial" w:cs="Arial"/>
          <w:color w:val="000000"/>
          <w:lang w:eastAsia="ru-RU"/>
        </w:rPr>
        <w:t xml:space="preserve"> </w:t>
      </w:r>
      <w:r w:rsidR="00AE6D01">
        <w:rPr>
          <w:rFonts w:ascii="Arial" w:hAnsi="Arial" w:cs="Arial"/>
          <w:color w:val="000000"/>
          <w:lang w:eastAsia="ru-RU"/>
        </w:rPr>
        <w:t>ст. 6 Федерального закона от 07.12.2011 № 416-ФЗ «О водоснабжении и водоотведении»,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долгосрочная целевая программа «Содержание и развитие коммунальной инфраструктуры и территории Подгоренского сельского поселения Калачеевского муниципального района на 20</w:t>
      </w:r>
      <w:r w:rsidR="00AE6D01">
        <w:rPr>
          <w:rFonts w:ascii="Arial" w:hAnsi="Arial" w:cs="Arial"/>
          <w:color w:val="161515"/>
          <w:sz w:val="26"/>
          <w:szCs w:val="26"/>
        </w:rPr>
        <w:t>20</w:t>
      </w:r>
      <w:r w:rsidRPr="00BA56A9">
        <w:rPr>
          <w:rFonts w:ascii="Arial" w:hAnsi="Arial" w:cs="Arial"/>
          <w:color w:val="161515"/>
          <w:sz w:val="26"/>
          <w:szCs w:val="26"/>
        </w:rPr>
        <w:t>-202</w:t>
      </w:r>
      <w:r w:rsidR="00AE6D01">
        <w:rPr>
          <w:rFonts w:ascii="Arial" w:hAnsi="Arial" w:cs="Arial"/>
          <w:color w:val="161515"/>
          <w:sz w:val="26"/>
          <w:szCs w:val="26"/>
        </w:rPr>
        <w:t>6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годы», утвержденная постановлением администрации Подгоренского сельского  поселения от </w:t>
      </w:r>
      <w:r w:rsidR="00AE6D01">
        <w:rPr>
          <w:rFonts w:ascii="Arial" w:hAnsi="Arial" w:cs="Arial"/>
          <w:color w:val="161515"/>
          <w:sz w:val="26"/>
          <w:szCs w:val="26"/>
        </w:rPr>
        <w:t>23</w:t>
      </w:r>
      <w:r w:rsidRPr="00BA56A9">
        <w:rPr>
          <w:rFonts w:ascii="Arial" w:hAnsi="Arial" w:cs="Arial"/>
          <w:color w:val="161515"/>
          <w:sz w:val="26"/>
          <w:szCs w:val="26"/>
        </w:rPr>
        <w:t>.1</w:t>
      </w:r>
      <w:r w:rsidR="00AE6D01">
        <w:rPr>
          <w:rFonts w:ascii="Arial" w:hAnsi="Arial" w:cs="Arial"/>
          <w:color w:val="161515"/>
          <w:sz w:val="26"/>
          <w:szCs w:val="26"/>
        </w:rPr>
        <w:t>0</w:t>
      </w:r>
      <w:r w:rsidRPr="00BA56A9">
        <w:rPr>
          <w:rFonts w:ascii="Arial" w:hAnsi="Arial" w:cs="Arial"/>
          <w:color w:val="161515"/>
          <w:sz w:val="26"/>
          <w:szCs w:val="26"/>
        </w:rPr>
        <w:t>.20</w:t>
      </w:r>
      <w:r w:rsidR="00AE6D01">
        <w:rPr>
          <w:rFonts w:ascii="Arial" w:hAnsi="Arial" w:cs="Arial"/>
          <w:color w:val="161515"/>
          <w:sz w:val="26"/>
          <w:szCs w:val="26"/>
        </w:rPr>
        <w:t>19г. №96</w:t>
      </w:r>
      <w:r w:rsidRPr="00BA56A9">
        <w:rPr>
          <w:rFonts w:ascii="Arial" w:hAnsi="Arial" w:cs="Arial"/>
          <w:color w:val="161515"/>
          <w:sz w:val="26"/>
          <w:szCs w:val="26"/>
        </w:rPr>
        <w:t>, Генеральный план поселения.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Схема водоснабжения и водоотведения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разрабатывается в соответствии с документами территориального планирования и «Содержание и развитие коммунальной инфраструктуры и территории Подгоренского сельского поселения Калачеевского муниципального района на 20</w:t>
      </w:r>
      <w:r w:rsidR="00AE6D01">
        <w:rPr>
          <w:rFonts w:ascii="Arial" w:hAnsi="Arial" w:cs="Arial"/>
          <w:color w:val="161515"/>
          <w:sz w:val="26"/>
          <w:szCs w:val="26"/>
        </w:rPr>
        <w:t>20</w:t>
      </w:r>
      <w:r w:rsidRPr="00BA56A9">
        <w:rPr>
          <w:rFonts w:ascii="Arial" w:hAnsi="Arial" w:cs="Arial"/>
          <w:color w:val="161515"/>
          <w:sz w:val="26"/>
          <w:szCs w:val="26"/>
        </w:rPr>
        <w:t>-202</w:t>
      </w:r>
      <w:r w:rsidR="00AE6D01">
        <w:rPr>
          <w:rFonts w:ascii="Arial" w:hAnsi="Arial" w:cs="Arial"/>
          <w:color w:val="161515"/>
          <w:sz w:val="26"/>
          <w:szCs w:val="26"/>
        </w:rPr>
        <w:t>6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годы», утвержденная постановлением администрации Подгоренского </w:t>
      </w:r>
      <w:proofErr w:type="gramStart"/>
      <w:r w:rsidRPr="00BA56A9">
        <w:rPr>
          <w:rFonts w:ascii="Arial" w:hAnsi="Arial" w:cs="Arial"/>
          <w:color w:val="161515"/>
          <w:sz w:val="26"/>
          <w:szCs w:val="26"/>
        </w:rPr>
        <w:t>сельского  поселения</w:t>
      </w:r>
      <w:proofErr w:type="gramEnd"/>
      <w:r w:rsidRPr="00BA56A9">
        <w:rPr>
          <w:rFonts w:ascii="Arial" w:hAnsi="Arial" w:cs="Arial"/>
          <w:color w:val="161515"/>
          <w:sz w:val="26"/>
          <w:szCs w:val="26"/>
        </w:rPr>
        <w:t xml:space="preserve"> от 23.</w:t>
      </w:r>
      <w:r w:rsidR="00AE6D01">
        <w:rPr>
          <w:rFonts w:ascii="Arial" w:hAnsi="Arial" w:cs="Arial"/>
          <w:color w:val="161515"/>
          <w:sz w:val="26"/>
          <w:szCs w:val="26"/>
        </w:rPr>
        <w:t>10</w:t>
      </w:r>
      <w:r w:rsidRPr="00BA56A9">
        <w:rPr>
          <w:rFonts w:ascii="Arial" w:hAnsi="Arial" w:cs="Arial"/>
          <w:color w:val="161515"/>
          <w:sz w:val="26"/>
          <w:szCs w:val="26"/>
        </w:rPr>
        <w:t>.201</w:t>
      </w:r>
      <w:r w:rsidR="00AE6D01">
        <w:rPr>
          <w:rFonts w:ascii="Arial" w:hAnsi="Arial" w:cs="Arial"/>
          <w:color w:val="161515"/>
          <w:sz w:val="26"/>
          <w:szCs w:val="26"/>
        </w:rPr>
        <w:t>9г. №96</w:t>
      </w:r>
      <w:r w:rsidRPr="00BA56A9">
        <w:rPr>
          <w:rFonts w:ascii="Arial" w:hAnsi="Arial" w:cs="Arial"/>
          <w:color w:val="161515"/>
          <w:sz w:val="26"/>
          <w:szCs w:val="26"/>
        </w:rPr>
        <w:t>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Схема водоснабжения и водоотведения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разработана сроком на </w:t>
      </w:r>
      <w:r w:rsidR="00AE6D01">
        <w:rPr>
          <w:rFonts w:ascii="Arial" w:hAnsi="Arial" w:cs="Arial"/>
          <w:color w:val="161515"/>
          <w:sz w:val="26"/>
          <w:szCs w:val="26"/>
        </w:rPr>
        <w:t>6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лет с учетом схем энергосбережения, теплоснабжения и газоснабжения. При этом обеспечено соответствие схем водоснабжения и водоотведения схемам энергоснабжения, теплоснабжения и газоснабжения.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Мероприятия по развитию системы водоснабжения и водоотведения, предусмотренные настоящей схемой, включаются в инвестиционную программу, долгосрочную целевую программу «Содержание и развитие коммунальной инфраструктуры и территории Подгоренского сельского поселения Калачеевского муниципального района на 20</w:t>
      </w:r>
      <w:r w:rsidR="00AE6D01">
        <w:rPr>
          <w:rFonts w:ascii="Arial" w:hAnsi="Arial" w:cs="Arial"/>
          <w:color w:val="161515"/>
          <w:sz w:val="26"/>
          <w:szCs w:val="26"/>
        </w:rPr>
        <w:t>20</w:t>
      </w:r>
      <w:r w:rsidRPr="00BA56A9">
        <w:rPr>
          <w:rFonts w:ascii="Arial" w:hAnsi="Arial" w:cs="Arial"/>
          <w:color w:val="161515"/>
          <w:sz w:val="26"/>
          <w:szCs w:val="26"/>
        </w:rPr>
        <w:t>-202</w:t>
      </w:r>
      <w:r w:rsidR="00AE6D01">
        <w:rPr>
          <w:rFonts w:ascii="Arial" w:hAnsi="Arial" w:cs="Arial"/>
          <w:color w:val="161515"/>
          <w:sz w:val="26"/>
          <w:szCs w:val="26"/>
        </w:rPr>
        <w:t>6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годы», утвержденная постановлением администрации Подгоренского </w:t>
      </w:r>
      <w:proofErr w:type="gramStart"/>
      <w:r w:rsidRPr="00BA56A9">
        <w:rPr>
          <w:rFonts w:ascii="Arial" w:hAnsi="Arial" w:cs="Arial"/>
          <w:color w:val="161515"/>
          <w:sz w:val="26"/>
          <w:szCs w:val="26"/>
        </w:rPr>
        <w:t>сельского  поселения</w:t>
      </w:r>
      <w:proofErr w:type="gramEnd"/>
      <w:r w:rsidRPr="00BA56A9">
        <w:rPr>
          <w:rFonts w:ascii="Arial" w:hAnsi="Arial" w:cs="Arial"/>
          <w:color w:val="161515"/>
          <w:sz w:val="26"/>
          <w:szCs w:val="26"/>
        </w:rPr>
        <w:t xml:space="preserve"> от 23.</w:t>
      </w:r>
      <w:r w:rsidR="00AE6D01">
        <w:rPr>
          <w:rFonts w:ascii="Arial" w:hAnsi="Arial" w:cs="Arial"/>
          <w:color w:val="161515"/>
          <w:sz w:val="26"/>
          <w:szCs w:val="26"/>
        </w:rPr>
        <w:t>10.2019</w:t>
      </w:r>
      <w:r w:rsidRPr="00BA56A9">
        <w:rPr>
          <w:rFonts w:ascii="Arial" w:hAnsi="Arial" w:cs="Arial"/>
          <w:color w:val="161515"/>
          <w:sz w:val="26"/>
          <w:szCs w:val="26"/>
        </w:rPr>
        <w:t>г. №</w:t>
      </w:r>
      <w:r w:rsidR="00AE6D01">
        <w:rPr>
          <w:rFonts w:ascii="Arial" w:hAnsi="Arial" w:cs="Arial"/>
          <w:color w:val="161515"/>
          <w:sz w:val="26"/>
          <w:szCs w:val="26"/>
        </w:rPr>
        <w:t>96</w:t>
      </w:r>
      <w:r w:rsidRPr="00BA56A9">
        <w:rPr>
          <w:rFonts w:ascii="Arial" w:hAnsi="Arial" w:cs="Arial"/>
          <w:color w:val="161515"/>
          <w:sz w:val="26"/>
          <w:szCs w:val="26"/>
        </w:rPr>
        <w:t>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II. Основные цели и задачи схемы водоснабжения и водоотведения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- обследовать систему водоснабжения и водоотведения, провести анализ существующей ситуации в водоснабжении и водоотведении сельского поселения;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lastRenderedPageBreak/>
        <w:t>- выявить дефицит в водоснабжении и водоотведении, сформировать варианты развития системы водоснабжения и водоотведения для ликвидации данного дефицита;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- определить возможность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- повысить надежность работы систем водоснабжения и водоотведения в соответствии с нормативными требованиями;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- минимизация затрат на водоснабжение и водоотведения в расчете на каждого потребителя в долгосрочной перспективе;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- обеспечение жителей Подгоренского сельского поселения при необходимости в подключении к сетям водоснабжения и водоотведения и обеспечения жителей поселения водой хозяйственно-питьевого назначения.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Раздел 1. Водоснабжение Подгоренского сельского поселения</w:t>
      </w:r>
    </w:p>
    <w:p w:rsidR="00751B37" w:rsidRPr="00BA56A9" w:rsidRDefault="00751B37" w:rsidP="00751B37">
      <w:pPr>
        <w:numPr>
          <w:ilvl w:val="1"/>
          <w:numId w:val="5"/>
        </w:numPr>
        <w:suppressAutoHyphens w:val="0"/>
        <w:ind w:left="0"/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Существующее положение в сфере водоснабжения Подгоренского сельского поселения</w:t>
      </w:r>
    </w:p>
    <w:p w:rsidR="00751B37" w:rsidRPr="00BA56A9" w:rsidRDefault="00751B37" w:rsidP="00751B37">
      <w:pPr>
        <w:rPr>
          <w:rFonts w:ascii="Arial" w:hAnsi="Arial" w:cs="Arial"/>
          <w:b/>
          <w:color w:val="161515"/>
          <w:sz w:val="26"/>
          <w:szCs w:val="26"/>
        </w:rPr>
      </w:pPr>
    </w:p>
    <w:p w:rsidR="00751B37" w:rsidRPr="00BA56A9" w:rsidRDefault="00751B37" w:rsidP="00751B37">
      <w:pPr>
        <w:pStyle w:val="a8"/>
        <w:tabs>
          <w:tab w:val="left" w:pos="540"/>
        </w:tabs>
        <w:spacing w:before="0" w:after="0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В состав Подгоренского сельского поселения входят 3 населенных пункта – сёла Подгорное, Ильинка и Серяково.</w:t>
      </w:r>
    </w:p>
    <w:p w:rsidR="00751B37" w:rsidRPr="00BA56A9" w:rsidRDefault="00751B37" w:rsidP="00751B37">
      <w:pPr>
        <w:pStyle w:val="a8"/>
        <w:tabs>
          <w:tab w:val="left" w:pos="540"/>
        </w:tabs>
        <w:spacing w:before="0" w:after="0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Количество домовладений – </w:t>
      </w:r>
      <w:r w:rsidR="00AE6D01">
        <w:rPr>
          <w:rFonts w:ascii="Arial" w:hAnsi="Arial" w:cs="Arial"/>
          <w:sz w:val="26"/>
          <w:szCs w:val="26"/>
        </w:rPr>
        <w:t>1131</w:t>
      </w:r>
      <w:r w:rsidRPr="00BA56A9">
        <w:rPr>
          <w:rFonts w:ascii="Arial" w:hAnsi="Arial" w:cs="Arial"/>
          <w:sz w:val="26"/>
          <w:szCs w:val="26"/>
        </w:rPr>
        <w:t>, численность постоянного населения по состоянию на 1 января 20</w:t>
      </w:r>
      <w:r w:rsidR="00AE6D01">
        <w:rPr>
          <w:rFonts w:ascii="Arial" w:hAnsi="Arial" w:cs="Arial"/>
          <w:sz w:val="26"/>
          <w:szCs w:val="26"/>
        </w:rPr>
        <w:t>21</w:t>
      </w:r>
      <w:r w:rsidRPr="00BA56A9">
        <w:rPr>
          <w:rFonts w:ascii="Arial" w:hAnsi="Arial" w:cs="Arial"/>
          <w:sz w:val="26"/>
          <w:szCs w:val="26"/>
        </w:rPr>
        <w:t xml:space="preserve"> г. по данным </w:t>
      </w:r>
      <w:proofErr w:type="spellStart"/>
      <w:r w:rsidRPr="00BA56A9">
        <w:rPr>
          <w:rFonts w:ascii="Arial" w:hAnsi="Arial" w:cs="Arial"/>
          <w:sz w:val="26"/>
          <w:szCs w:val="26"/>
        </w:rPr>
        <w:t>похозяйственного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учета составляет </w:t>
      </w:r>
      <w:r w:rsidR="00AE6D01">
        <w:rPr>
          <w:rFonts w:ascii="Arial" w:hAnsi="Arial" w:cs="Arial"/>
          <w:sz w:val="26"/>
          <w:szCs w:val="26"/>
        </w:rPr>
        <w:t>1876</w:t>
      </w:r>
      <w:r w:rsidRPr="00BA56A9">
        <w:rPr>
          <w:rFonts w:ascii="Arial" w:hAnsi="Arial" w:cs="Arial"/>
          <w:sz w:val="26"/>
          <w:szCs w:val="26"/>
        </w:rPr>
        <w:t xml:space="preserve"> человек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, общая площадь земель – </w:t>
      </w:r>
      <w:r w:rsidR="00AE6D01">
        <w:rPr>
          <w:rFonts w:ascii="Arial" w:hAnsi="Arial" w:cs="Arial"/>
          <w:color w:val="161515"/>
          <w:sz w:val="26"/>
          <w:szCs w:val="26"/>
        </w:rPr>
        <w:t>21167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га.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В Подгоренском сельском поселении потребителями воды хозяйственно-питьевого назначения являются: постоянное население, промышленные и с/х предприятия, питающиеся от сети хозяйственно-питьевого водопровода.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Система водоснабжения Подгоренского сельского поселения состоит из отдельных скважин, объединяемых сетями водопровода, и шахтных колодцев.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С середины 90-х годов централизованное водоснабжение в сельском поселении осуществлялось только в селе Ильинка с охватом двух улиц из шести, от одной водонапорной башни </w:t>
      </w:r>
      <w:proofErr w:type="spellStart"/>
      <w:r w:rsidRPr="00BA56A9">
        <w:rPr>
          <w:rFonts w:ascii="Arial" w:hAnsi="Arial" w:cs="Arial"/>
          <w:sz w:val="26"/>
          <w:szCs w:val="26"/>
        </w:rPr>
        <w:t>Рожновского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</w:t>
      </w:r>
      <w:r w:rsidRPr="00BA56A9">
        <w:rPr>
          <w:rFonts w:ascii="Arial" w:hAnsi="Arial" w:cs="Arial"/>
          <w:spacing w:val="2"/>
          <w:sz w:val="26"/>
          <w:szCs w:val="26"/>
        </w:rPr>
        <w:t xml:space="preserve">Протяженность водопроводных сетей составляла </w:t>
      </w:r>
      <w:smartTag w:uri="urn:schemas-microsoft-com:office:smarttags" w:element="metricconverter">
        <w:smartTagPr>
          <w:attr w:name="ProductID" w:val="1,8 км"/>
        </w:smartTagPr>
        <w:r w:rsidRPr="00BA56A9">
          <w:rPr>
            <w:rFonts w:ascii="Arial" w:hAnsi="Arial" w:cs="Arial"/>
            <w:spacing w:val="2"/>
            <w:sz w:val="26"/>
            <w:szCs w:val="26"/>
          </w:rPr>
          <w:t xml:space="preserve">1,8 </w:t>
        </w:r>
        <w:r w:rsidRPr="00BA56A9">
          <w:rPr>
            <w:rFonts w:ascii="Arial" w:hAnsi="Arial" w:cs="Arial"/>
            <w:sz w:val="26"/>
            <w:szCs w:val="26"/>
            <w:shd w:val="clear" w:color="auto" w:fill="FFFFFF"/>
          </w:rPr>
          <w:t>км</w:t>
        </w:r>
      </w:smartTag>
      <w:r w:rsidRPr="00BA56A9">
        <w:rPr>
          <w:rFonts w:ascii="Arial" w:hAnsi="Arial" w:cs="Arial"/>
          <w:sz w:val="26"/>
          <w:szCs w:val="26"/>
          <w:shd w:val="clear" w:color="auto" w:fill="FFFFFF"/>
        </w:rPr>
        <w:t xml:space="preserve"> и в селе Подгорное с охватом пяти улиц из семнадцати. Так как в селе Серяково фактически проживает до </w:t>
      </w:r>
      <w:r w:rsidR="00AE6D01">
        <w:rPr>
          <w:rFonts w:ascii="Arial" w:hAnsi="Arial" w:cs="Arial"/>
          <w:sz w:val="26"/>
          <w:szCs w:val="26"/>
          <w:shd w:val="clear" w:color="auto" w:fill="FFFFFF"/>
        </w:rPr>
        <w:t>двадцати</w:t>
      </w:r>
      <w:r w:rsidRPr="00BA56A9">
        <w:rPr>
          <w:rFonts w:ascii="Arial" w:hAnsi="Arial" w:cs="Arial"/>
          <w:sz w:val="26"/>
          <w:szCs w:val="26"/>
          <w:shd w:val="clear" w:color="auto" w:fill="FFFFFF"/>
        </w:rPr>
        <w:t xml:space="preserve"> человек и эта цифра ежегодно уменьшается, необходимость в централизованном водоснабжении отсутствует.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Изношенность сетей водопровода составляет </w:t>
      </w:r>
      <w:r w:rsidR="00AE6D01">
        <w:rPr>
          <w:rFonts w:ascii="Arial" w:hAnsi="Arial" w:cs="Arial"/>
          <w:sz w:val="26"/>
          <w:szCs w:val="26"/>
        </w:rPr>
        <w:t>10</w:t>
      </w:r>
      <w:r w:rsidRPr="00BA56A9">
        <w:rPr>
          <w:rFonts w:ascii="Arial" w:hAnsi="Arial" w:cs="Arial"/>
          <w:sz w:val="26"/>
          <w:szCs w:val="26"/>
        </w:rPr>
        <w:t>0%.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Водозаборн</w:t>
      </w:r>
      <w:r w:rsidR="00A954F1">
        <w:rPr>
          <w:rFonts w:ascii="Arial" w:hAnsi="Arial" w:cs="Arial"/>
          <w:sz w:val="26"/>
          <w:szCs w:val="26"/>
        </w:rPr>
        <w:t>ая</w:t>
      </w:r>
      <w:r w:rsidRPr="00BA56A9">
        <w:rPr>
          <w:rFonts w:ascii="Arial" w:hAnsi="Arial" w:cs="Arial"/>
          <w:sz w:val="26"/>
          <w:szCs w:val="26"/>
        </w:rPr>
        <w:t xml:space="preserve"> скважин</w:t>
      </w:r>
      <w:r w:rsidR="00A954F1">
        <w:rPr>
          <w:rFonts w:ascii="Arial" w:hAnsi="Arial" w:cs="Arial"/>
          <w:sz w:val="26"/>
          <w:szCs w:val="26"/>
        </w:rPr>
        <w:t>а имее</w:t>
      </w:r>
      <w:r w:rsidRPr="00BA56A9">
        <w:rPr>
          <w:rFonts w:ascii="Arial" w:hAnsi="Arial" w:cs="Arial"/>
          <w:sz w:val="26"/>
          <w:szCs w:val="26"/>
        </w:rPr>
        <w:t xml:space="preserve">т в наличии ограждение 1-го пояса зоны санитарной охраны в удовлетворительном состоянии.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432EB7">
        <w:rPr>
          <w:rFonts w:ascii="Arial" w:hAnsi="Arial" w:cs="Arial"/>
          <w:sz w:val="26"/>
          <w:szCs w:val="26"/>
        </w:rPr>
        <w:t xml:space="preserve">Количество скважин – </w:t>
      </w:r>
      <w:r w:rsidR="00A954F1">
        <w:rPr>
          <w:rFonts w:ascii="Arial" w:hAnsi="Arial" w:cs="Arial"/>
          <w:sz w:val="26"/>
          <w:szCs w:val="26"/>
        </w:rPr>
        <w:t>1</w:t>
      </w:r>
      <w:r w:rsidRPr="00432EB7">
        <w:rPr>
          <w:rFonts w:ascii="Arial" w:hAnsi="Arial" w:cs="Arial"/>
          <w:sz w:val="26"/>
          <w:szCs w:val="26"/>
        </w:rPr>
        <w:t xml:space="preserve"> штук</w:t>
      </w:r>
      <w:r w:rsidR="00B57CB2">
        <w:rPr>
          <w:rFonts w:ascii="Arial" w:hAnsi="Arial" w:cs="Arial"/>
          <w:sz w:val="26"/>
          <w:szCs w:val="26"/>
        </w:rPr>
        <w:t>а</w:t>
      </w:r>
      <w:r w:rsidRPr="00432EB7">
        <w:rPr>
          <w:rFonts w:ascii="Arial" w:hAnsi="Arial" w:cs="Arial"/>
          <w:sz w:val="26"/>
          <w:szCs w:val="26"/>
        </w:rPr>
        <w:t xml:space="preserve">. На территории Подгоренского сельского поселения имеется </w:t>
      </w:r>
      <w:r w:rsidR="00A954F1">
        <w:rPr>
          <w:rFonts w:ascii="Arial" w:hAnsi="Arial" w:cs="Arial"/>
          <w:sz w:val="26"/>
          <w:szCs w:val="26"/>
        </w:rPr>
        <w:t>1</w:t>
      </w:r>
      <w:r w:rsidRPr="00432EB7">
        <w:rPr>
          <w:rFonts w:ascii="Arial" w:hAnsi="Arial" w:cs="Arial"/>
          <w:sz w:val="26"/>
          <w:szCs w:val="26"/>
        </w:rPr>
        <w:t xml:space="preserve"> водонапорных башен, в том числе в с. Подгорное – </w:t>
      </w:r>
      <w:r w:rsidR="00A954F1">
        <w:rPr>
          <w:rFonts w:ascii="Arial" w:hAnsi="Arial" w:cs="Arial"/>
          <w:sz w:val="26"/>
          <w:szCs w:val="26"/>
        </w:rPr>
        <w:t>1</w:t>
      </w:r>
      <w:r w:rsidRPr="00432EB7">
        <w:rPr>
          <w:rFonts w:ascii="Arial" w:hAnsi="Arial" w:cs="Arial"/>
          <w:sz w:val="26"/>
          <w:szCs w:val="26"/>
        </w:rPr>
        <w:t xml:space="preserve"> штук. Износ башен составляет </w:t>
      </w:r>
      <w:r w:rsidR="00AE6D01" w:rsidRPr="00432EB7">
        <w:rPr>
          <w:rFonts w:ascii="Arial" w:hAnsi="Arial" w:cs="Arial"/>
          <w:sz w:val="26"/>
          <w:szCs w:val="26"/>
        </w:rPr>
        <w:t>10</w:t>
      </w:r>
      <w:r w:rsidRPr="00432EB7">
        <w:rPr>
          <w:rFonts w:ascii="Arial" w:hAnsi="Arial" w:cs="Arial"/>
          <w:sz w:val="26"/>
          <w:szCs w:val="26"/>
        </w:rPr>
        <w:t>0%.</w:t>
      </w:r>
    </w:p>
    <w:p w:rsidR="00751B37" w:rsidRPr="00BA56A9" w:rsidRDefault="00751B37" w:rsidP="00751B37">
      <w:pPr>
        <w:shd w:val="clear" w:color="auto" w:fill="FFFFFF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Значительная часть сельского населения использует питьевую воду источников нецентрализованного водоснабжения.</w:t>
      </w:r>
    </w:p>
    <w:p w:rsidR="00751B37" w:rsidRPr="00BA56A9" w:rsidRDefault="00751B37" w:rsidP="00751B37">
      <w:pPr>
        <w:ind w:firstLine="540"/>
        <w:jc w:val="both"/>
        <w:rPr>
          <w:rFonts w:ascii="Arial" w:eastAsia="Arial Unicode MS" w:hAnsi="Arial" w:cs="Arial"/>
          <w:bCs/>
          <w:kern w:val="1"/>
          <w:sz w:val="26"/>
          <w:szCs w:val="26"/>
        </w:rPr>
      </w:pPr>
      <w:r w:rsidRPr="00BA56A9">
        <w:rPr>
          <w:rFonts w:ascii="Arial" w:eastAsia="Arial Unicode MS" w:hAnsi="Arial" w:cs="Arial"/>
          <w:bCs/>
          <w:kern w:val="1"/>
          <w:sz w:val="26"/>
          <w:szCs w:val="26"/>
        </w:rPr>
        <w:lastRenderedPageBreak/>
        <w:t>Наряду с загрязнением подземных вод, важным аспектом является вопрос об их истощении. Истощению подземных вод способствует эксплуатация шахтных колодцев.</w:t>
      </w:r>
    </w:p>
    <w:p w:rsidR="00751B37" w:rsidRPr="00BA56A9" w:rsidRDefault="00751B37" w:rsidP="00751B37">
      <w:pPr>
        <w:widowControl w:val="0"/>
        <w:ind w:firstLine="709"/>
        <w:jc w:val="center"/>
        <w:rPr>
          <w:rFonts w:ascii="Arial" w:eastAsia="Arial Unicode MS" w:hAnsi="Arial" w:cs="Arial"/>
          <w:b/>
          <w:bCs/>
          <w:kern w:val="1"/>
          <w:sz w:val="26"/>
          <w:szCs w:val="26"/>
        </w:rPr>
      </w:pPr>
    </w:p>
    <w:p w:rsidR="00751B37" w:rsidRPr="00BA56A9" w:rsidRDefault="00751B37" w:rsidP="00751B37">
      <w:pPr>
        <w:pStyle w:val="Default"/>
        <w:jc w:val="center"/>
        <w:rPr>
          <w:rFonts w:ascii="Arial" w:hAnsi="Arial" w:cs="Arial"/>
          <w:b/>
          <w:bCs/>
          <w:sz w:val="26"/>
          <w:szCs w:val="26"/>
        </w:rPr>
      </w:pPr>
    </w:p>
    <w:p w:rsidR="00751B37" w:rsidRPr="00BA56A9" w:rsidRDefault="00751B37" w:rsidP="00751B37">
      <w:pPr>
        <w:numPr>
          <w:ilvl w:val="1"/>
          <w:numId w:val="5"/>
        </w:numPr>
        <w:suppressAutoHyphens w:val="0"/>
        <w:ind w:left="0" w:firstLine="0"/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Предложения по строительству реконструкции и модернизации объектов систем водоснабжения</w:t>
      </w:r>
    </w:p>
    <w:p w:rsidR="00751B37" w:rsidRPr="00BA56A9" w:rsidRDefault="00751B37" w:rsidP="00751B37">
      <w:pPr>
        <w:rPr>
          <w:rFonts w:ascii="Arial" w:hAnsi="Arial" w:cs="Arial"/>
          <w:b/>
          <w:color w:val="161515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eastAsia="Arial Unicode MS" w:hAnsi="Arial" w:cs="Arial"/>
          <w:kern w:val="2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t>Проектные решения водоснабжения Подгоренского сельского поселения базируются на основе Генерального плана поселения.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Так как изношенность сетей составляет </w:t>
      </w:r>
      <w:r w:rsidR="00AE6D01">
        <w:rPr>
          <w:rFonts w:ascii="Arial" w:hAnsi="Arial" w:cs="Arial"/>
          <w:sz w:val="26"/>
          <w:szCs w:val="26"/>
        </w:rPr>
        <w:t>10</w:t>
      </w:r>
      <w:r w:rsidRPr="00BA56A9">
        <w:rPr>
          <w:rFonts w:ascii="Arial" w:hAnsi="Arial" w:cs="Arial"/>
          <w:sz w:val="26"/>
          <w:szCs w:val="26"/>
        </w:rPr>
        <w:t xml:space="preserve">0%, необходима реконструкция уличных водопроводных сетей с заменой поврежденных труб на чугунные трубы с шаровидным графитом или из неметаллических материалов со сроком службы не менее 50 лет.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Необходимо произвести тампонирование неработающих скважин или, при целесообразности, их ремонт, а также строительство новых и расширение существующих водозаборов. Необходимо провести капитальный ремонт существующих и строительство новых павильонов над скважинами, оборудовать зоны санитарной охраны первого пояса скважин. Предусматривается реконструкция существующих водонапорных башен с заменой оборудования, каркаса и трубопроводов, а также строительство новых водонапорных башен.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Пожаротушение сел поселения предусматривается из пожарных резервуаров, в которых хранится трехчасовой пожарный запас воды, также пожаротушение предусматривается из естественных водоемов, к которым обеспечивается свободный проезд пожарных машин.</w:t>
      </w:r>
    </w:p>
    <w:p w:rsidR="00751B37" w:rsidRPr="00BA56A9" w:rsidRDefault="00751B37" w:rsidP="00751B37">
      <w:pPr>
        <w:ind w:firstLine="540"/>
        <w:jc w:val="center"/>
        <w:rPr>
          <w:rFonts w:ascii="Arial" w:hAnsi="Arial" w:cs="Arial"/>
          <w:bCs/>
          <w:sz w:val="26"/>
          <w:szCs w:val="26"/>
          <w:u w:val="single"/>
          <w:shd w:val="clear" w:color="auto" w:fill="FFFFFF"/>
        </w:rPr>
      </w:pPr>
    </w:p>
    <w:p w:rsidR="00751B37" w:rsidRPr="00BA56A9" w:rsidRDefault="00751B37" w:rsidP="00751B37">
      <w:pPr>
        <w:ind w:firstLine="540"/>
        <w:jc w:val="center"/>
        <w:rPr>
          <w:rFonts w:ascii="Arial" w:hAnsi="Arial" w:cs="Arial"/>
          <w:bCs/>
          <w:sz w:val="26"/>
          <w:szCs w:val="26"/>
          <w:u w:val="single"/>
          <w:shd w:val="clear" w:color="auto" w:fill="FFFFFF"/>
        </w:rPr>
      </w:pPr>
      <w:r w:rsidRPr="00BA56A9">
        <w:rPr>
          <w:rFonts w:ascii="Arial" w:hAnsi="Arial" w:cs="Arial"/>
          <w:bCs/>
          <w:sz w:val="26"/>
          <w:szCs w:val="26"/>
          <w:u w:val="single"/>
          <w:shd w:val="clear" w:color="auto" w:fill="FFFFFF"/>
        </w:rPr>
        <w:t>Источники водоснабжения, схема водоснабжения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t>Источником водоснабжения поселения являются подземные воды. Для добычи воды используются  автономные скважины и придомовые колодцы.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t>Система водоснабжения предлагается  централизованная, объединенная для хозяйственно-питьевых и противопожарных нужд. Наружное пожаротушение предусматривается из подземных пожарных гидрантов, установленных на сетях. Трассировка водоводов и разводящих сетей ниже глубины промерзания.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751B37" w:rsidRPr="00BA56A9" w:rsidRDefault="00751B37" w:rsidP="00751B37">
      <w:pPr>
        <w:numPr>
          <w:ilvl w:val="1"/>
          <w:numId w:val="5"/>
        </w:numPr>
        <w:suppressAutoHyphens w:val="0"/>
        <w:ind w:left="0" w:firstLine="0"/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Экологические аспекты мероприятий по строительству и реконструкции объектов централизованной системы водоснабжения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Зоны санитарной охраны (ЗСО) объектов </w:t>
      </w:r>
      <w:proofErr w:type="spellStart"/>
      <w:r w:rsidRPr="00BA56A9">
        <w:rPr>
          <w:rFonts w:ascii="Arial" w:hAnsi="Arial" w:cs="Arial"/>
          <w:sz w:val="26"/>
          <w:szCs w:val="26"/>
        </w:rPr>
        <w:t>хоз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-питьевого водоснабжения назначаются в соответствии с действующими нормативами (СанПиН 2.1.4.1110-00) с целью: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- обеспечения санитарно-эпидемиологической надежности </w:t>
      </w:r>
      <w:proofErr w:type="spellStart"/>
      <w:r w:rsidRPr="00BA56A9">
        <w:rPr>
          <w:rFonts w:ascii="Arial" w:hAnsi="Arial" w:cs="Arial"/>
          <w:sz w:val="26"/>
          <w:szCs w:val="26"/>
        </w:rPr>
        <w:t>хоз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-питьевого водоснабжения сел;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- предупреждения загрязнения источника водоснабжения и изменения количественного состава воды в источнике.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ЗСО организуется в составе 3-х поясов: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lastRenderedPageBreak/>
        <w:t xml:space="preserve">- 1 пояс строгого режима включает территорию расположения водозабора, в пределах которой запрещаются все виды строительства, не имеющие непосредственного отношения к водозабору;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- 2, 3 пояса (режимов ограничений) включают территорию, предназначенную для предупреждения загрязнения воды источников водоснабжения. В пределах 2, 3 поясов ЗСО градостроительная деятельность допускается при условии обязательного </w:t>
      </w:r>
      <w:proofErr w:type="spellStart"/>
      <w:r w:rsidRPr="00BA56A9">
        <w:rPr>
          <w:rFonts w:ascii="Arial" w:hAnsi="Arial" w:cs="Arial"/>
          <w:sz w:val="26"/>
          <w:szCs w:val="26"/>
        </w:rPr>
        <w:t>канализования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зданий и сооружений, благоустройства территории, организации поверхностного стока и т.д.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Граница первого пояса санитарной охраны устанавливается на расстоянии </w:t>
      </w:r>
      <w:smartTag w:uri="urn:schemas-microsoft-com:office:smarttags" w:element="metricconverter">
        <w:smartTagPr>
          <w:attr w:name="ProductID" w:val="50 м"/>
        </w:smartTagPr>
        <w:r w:rsidRPr="00BA56A9">
          <w:rPr>
            <w:rFonts w:ascii="Arial" w:hAnsi="Arial" w:cs="Arial"/>
            <w:sz w:val="26"/>
            <w:szCs w:val="26"/>
          </w:rPr>
          <w:t>50 м</w:t>
        </w:r>
      </w:smartTag>
      <w:r w:rsidRPr="00BA56A9">
        <w:rPr>
          <w:rFonts w:ascii="Arial" w:hAnsi="Arial" w:cs="Arial"/>
          <w:sz w:val="26"/>
          <w:szCs w:val="26"/>
        </w:rPr>
        <w:t xml:space="preserve"> от водозабора (СНиП 2.04.02-84).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Всякая хозяйственная деятельность на территориях зон санитарной защиты водозабора контролируется местными органами санитарного надзора. Обнаруженные источники химического или бактериологического загрязнения должны быть немедленно ликвидированы.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Границы зон санитарной охраны 2 и 3 поясов уточняются с учетом гидрогеологических расчетов специализированными службами гидрогеологии.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Водозаборные сооружения промпредприятий должны иметь устройства, не допускающие загрязнения водоносного пласта.</w:t>
      </w:r>
    </w:p>
    <w:p w:rsidR="00751B37" w:rsidRPr="00BA56A9" w:rsidRDefault="00751B37" w:rsidP="00751B37">
      <w:pPr>
        <w:pStyle w:val="a7"/>
        <w:ind w:left="0"/>
        <w:rPr>
          <w:rFonts w:ascii="Arial" w:hAnsi="Arial" w:cs="Arial"/>
          <w:b/>
          <w:color w:val="161515"/>
          <w:sz w:val="26"/>
          <w:szCs w:val="26"/>
        </w:rPr>
      </w:pP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Раздел 2. Схема водоотведения Подгоренского сельского поселения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2.1. Существующее положение в сфере водоотведения Подгоренского сельского поселения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На территории Подгоренского сельского поселения централизованная система канализации отсутствует. </w:t>
      </w:r>
      <w:proofErr w:type="spellStart"/>
      <w:r w:rsidRPr="00BA56A9">
        <w:rPr>
          <w:rFonts w:ascii="Arial" w:hAnsi="Arial" w:cs="Arial"/>
          <w:sz w:val="26"/>
          <w:szCs w:val="26"/>
        </w:rPr>
        <w:t>Канализование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части домов решено в выгребы, остальные имеют дворовые уборные. Вывоз сточных вод из выгребов осуществляется ассенизационными автоцистернами. </w:t>
      </w:r>
    </w:p>
    <w:p w:rsidR="00751B37" w:rsidRPr="00BA56A9" w:rsidRDefault="00751B37" w:rsidP="00751B37">
      <w:pPr>
        <w:ind w:firstLine="567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</w:rPr>
        <w:t xml:space="preserve">Сливная станция для приема стоков из выгребов отсутствует. </w:t>
      </w:r>
      <w:r w:rsidRPr="00BA56A9">
        <w:rPr>
          <w:rFonts w:ascii="Arial" w:hAnsi="Arial" w:cs="Arial"/>
          <w:sz w:val="26"/>
          <w:szCs w:val="26"/>
          <w:shd w:val="clear" w:color="auto" w:fill="FFFFFF"/>
        </w:rPr>
        <w:t>Отвод дождевых и талых вод не регулируется и осуществляется в пониженные места существующего рельефа.</w:t>
      </w:r>
    </w:p>
    <w:p w:rsidR="00751B37" w:rsidRPr="00BA56A9" w:rsidRDefault="00751B37" w:rsidP="00751B37">
      <w:pPr>
        <w:ind w:firstLine="567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t>На данном этапе развития поселения назрела необходимость в системе централизованной канализации. Сейчас вопрос вывоза сточных вод решается при помощи наемной техники, а именно путем вывоза за пределы поселения ассенизаторскими машинами.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Для расчета водоотведения приняты укрупненные нормы удельного среднесуточного за год водоотведения на одного потребителя согласно п.2.1. СНиП 2.04.03-85 «Канализация. Наружные сети и сооружения» и СНиП 2.04.02-84 «Водоснабжение. Наружные сети и сооружения».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Максимальный суточный расход при </w:t>
      </w:r>
      <w:proofErr w:type="spellStart"/>
      <w:r w:rsidRPr="00BA56A9">
        <w:rPr>
          <w:rFonts w:ascii="Arial" w:hAnsi="Arial" w:cs="Arial"/>
          <w:sz w:val="26"/>
          <w:szCs w:val="26"/>
        </w:rPr>
        <w:t>Ксут.мах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= 1,2 согласно СНиП 2.04.02-84 составит: </w:t>
      </w:r>
    </w:p>
    <w:p w:rsidR="00751B37" w:rsidRPr="00BA56A9" w:rsidRDefault="00751B37" w:rsidP="00751B37">
      <w:pPr>
        <w:pStyle w:val="Default"/>
        <w:ind w:firstLine="540"/>
        <w:jc w:val="center"/>
        <w:rPr>
          <w:rFonts w:ascii="Arial" w:hAnsi="Arial" w:cs="Arial"/>
          <w:sz w:val="26"/>
          <w:szCs w:val="26"/>
        </w:rPr>
      </w:pPr>
      <w:proofErr w:type="spellStart"/>
      <w:r w:rsidRPr="00BA56A9">
        <w:rPr>
          <w:rFonts w:ascii="Arial" w:hAnsi="Arial" w:cs="Arial"/>
          <w:sz w:val="26"/>
          <w:szCs w:val="26"/>
        </w:rPr>
        <w:t>Qсут.мах</w:t>
      </w:r>
      <w:proofErr w:type="spellEnd"/>
      <w:r w:rsidRPr="00BA56A9">
        <w:rPr>
          <w:rFonts w:ascii="Arial" w:hAnsi="Arial" w:cs="Arial"/>
          <w:sz w:val="26"/>
          <w:szCs w:val="26"/>
        </w:rPr>
        <w:t>. = 143,5х1,2 = 172,2 м3/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>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На расчетный срок, с условием оборудования новой и существующей застройки внутриквартирным водопроводом и канализацией с ванными и местными водонагревателями и принятым удельным водопотреблением 190 л/</w:t>
      </w:r>
      <w:proofErr w:type="spellStart"/>
      <w:r w:rsidRPr="00BA56A9">
        <w:rPr>
          <w:rFonts w:ascii="Arial" w:hAnsi="Arial" w:cs="Arial"/>
          <w:sz w:val="26"/>
          <w:szCs w:val="26"/>
        </w:rPr>
        <w:t>сут.чел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., максимальный суточный расход при численности </w:t>
      </w:r>
      <w:r w:rsidR="0013312C">
        <w:rPr>
          <w:rFonts w:ascii="Arial" w:hAnsi="Arial" w:cs="Arial"/>
          <w:sz w:val="26"/>
          <w:szCs w:val="26"/>
        </w:rPr>
        <w:t>1876</w:t>
      </w:r>
      <w:r w:rsidRPr="00BA56A9">
        <w:rPr>
          <w:rFonts w:ascii="Arial" w:hAnsi="Arial" w:cs="Arial"/>
          <w:sz w:val="26"/>
          <w:szCs w:val="26"/>
        </w:rPr>
        <w:t xml:space="preserve"> чел. составит: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proofErr w:type="spellStart"/>
      <w:r w:rsidRPr="00BA56A9">
        <w:rPr>
          <w:rFonts w:ascii="Arial" w:hAnsi="Arial" w:cs="Arial"/>
          <w:sz w:val="26"/>
          <w:szCs w:val="26"/>
        </w:rPr>
        <w:lastRenderedPageBreak/>
        <w:t>Qрасч.срок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Start"/>
      <w:r w:rsidRPr="00BA56A9">
        <w:rPr>
          <w:rFonts w:ascii="Arial" w:hAnsi="Arial" w:cs="Arial"/>
          <w:sz w:val="26"/>
          <w:szCs w:val="26"/>
        </w:rPr>
        <w:t>мах.сут</w:t>
      </w:r>
      <w:proofErr w:type="spellEnd"/>
      <w:proofErr w:type="gramEnd"/>
      <w:r w:rsidRPr="00BA56A9">
        <w:rPr>
          <w:rFonts w:ascii="Arial" w:hAnsi="Arial" w:cs="Arial"/>
          <w:sz w:val="26"/>
          <w:szCs w:val="26"/>
        </w:rPr>
        <w:t xml:space="preserve">. = </w:t>
      </w:r>
      <w:r w:rsidR="0013312C">
        <w:rPr>
          <w:rFonts w:ascii="Arial" w:hAnsi="Arial" w:cs="Arial"/>
          <w:sz w:val="26"/>
          <w:szCs w:val="26"/>
        </w:rPr>
        <w:t>1876</w:t>
      </w:r>
      <w:r w:rsidRPr="00BA56A9">
        <w:rPr>
          <w:rFonts w:ascii="Arial" w:hAnsi="Arial" w:cs="Arial"/>
          <w:sz w:val="26"/>
          <w:szCs w:val="26"/>
        </w:rPr>
        <w:t xml:space="preserve"> х 190 х 1,2/1000 = </w:t>
      </w:r>
      <w:r w:rsidR="0013312C">
        <w:rPr>
          <w:rFonts w:ascii="Arial" w:hAnsi="Arial" w:cs="Arial"/>
          <w:sz w:val="26"/>
          <w:szCs w:val="26"/>
        </w:rPr>
        <w:t>427,73</w:t>
      </w:r>
      <w:r w:rsidRPr="00BA56A9">
        <w:rPr>
          <w:rFonts w:ascii="Arial" w:hAnsi="Arial" w:cs="Arial"/>
          <w:sz w:val="26"/>
          <w:szCs w:val="26"/>
        </w:rPr>
        <w:t xml:space="preserve"> м3/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</w:t>
      </w:r>
    </w:p>
    <w:p w:rsidR="00751B37" w:rsidRPr="00BA56A9" w:rsidRDefault="00751B37" w:rsidP="00751B37">
      <w:pPr>
        <w:ind w:firstLine="540"/>
        <w:rPr>
          <w:rFonts w:ascii="Arial" w:hAnsi="Arial" w:cs="Arial"/>
          <w:color w:val="161515"/>
          <w:sz w:val="26"/>
          <w:szCs w:val="26"/>
        </w:rPr>
      </w:pPr>
    </w:p>
    <w:p w:rsidR="00751B37" w:rsidRPr="00BA56A9" w:rsidRDefault="00751B37" w:rsidP="00751B37">
      <w:pPr>
        <w:ind w:firstLine="709"/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2.2. Предложение по строительству, реконструкции и модернизации объектов систем водоотведения</w:t>
      </w:r>
    </w:p>
    <w:p w:rsidR="00751B37" w:rsidRPr="00BA56A9" w:rsidRDefault="00751B37" w:rsidP="00751B37">
      <w:pPr>
        <w:ind w:firstLine="709"/>
        <w:jc w:val="center"/>
        <w:rPr>
          <w:rFonts w:ascii="Arial" w:hAnsi="Arial" w:cs="Arial"/>
          <w:b/>
          <w:bCs/>
          <w:sz w:val="26"/>
          <w:szCs w:val="26"/>
          <w:shd w:val="clear" w:color="auto" w:fill="FFFFFF"/>
        </w:rPr>
      </w:pP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В населенных пунктах Подгоренского сельского поселения необходимо развитие централизованной и децентрализованной (для отдельных объектов или небольших групп зданий) систем водоотведения. С целью сокращения сброса неочищенных сточных вод необходимо предусмотреть: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- от </w:t>
      </w:r>
      <w:proofErr w:type="spellStart"/>
      <w:r w:rsidRPr="00BA56A9">
        <w:rPr>
          <w:rFonts w:ascii="Arial" w:hAnsi="Arial" w:cs="Arial"/>
          <w:sz w:val="26"/>
          <w:szCs w:val="26"/>
        </w:rPr>
        <w:t>неканализованной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застройки; оборудованной выгребами, стоки должны вывозиться на специально оборудованное сооружение – сливную станцию, размещаемую вблизи очистных сооружений на главном подводящем коллекторе; 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color w:val="000000"/>
          <w:sz w:val="26"/>
          <w:szCs w:val="26"/>
        </w:rPr>
        <w:t xml:space="preserve">- целесообразно предусмотреть проектирование и строительство очистных сооружений полной биологической очистки с современным оборудованием и технологией очистки сточных вод; 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color w:val="000000"/>
          <w:sz w:val="26"/>
          <w:szCs w:val="26"/>
        </w:rPr>
        <w:t xml:space="preserve">- при необходимости, проектирование и строительство напорных коллекторов и насосных станций; 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color w:val="000000"/>
          <w:sz w:val="26"/>
          <w:szCs w:val="26"/>
        </w:rPr>
        <w:t xml:space="preserve">- для навозной жижи – устройство непроницаемых для грунтовых и поверхностных вод бетонные сборники, далее жижа компостируется и используется в качестве удобрений;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color w:val="000000"/>
          <w:sz w:val="26"/>
          <w:szCs w:val="26"/>
        </w:rPr>
        <w:t>- производственные стоки должны проходит очистку на локальных очистных сооружениях. Производственные стоки, принимаемые в общую систему бытовой канализации, также должны пройти предварительную очистку на локальных очистных сооружениях.</w:t>
      </w:r>
    </w:p>
    <w:p w:rsidR="00751B37" w:rsidRPr="00BA56A9" w:rsidRDefault="00751B37" w:rsidP="00751B37">
      <w:pPr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751B37" w:rsidRPr="00BA56A9" w:rsidRDefault="00751B37" w:rsidP="00751B37">
      <w:pPr>
        <w:pStyle w:val="Default"/>
        <w:jc w:val="center"/>
        <w:rPr>
          <w:rFonts w:ascii="Arial" w:hAnsi="Arial" w:cs="Arial"/>
          <w:bCs/>
          <w:sz w:val="26"/>
          <w:szCs w:val="26"/>
          <w:u w:val="single"/>
        </w:rPr>
      </w:pPr>
      <w:r w:rsidRPr="00BA56A9">
        <w:rPr>
          <w:rFonts w:ascii="Arial" w:hAnsi="Arial" w:cs="Arial"/>
          <w:bCs/>
          <w:sz w:val="26"/>
          <w:szCs w:val="26"/>
          <w:u w:val="single"/>
        </w:rPr>
        <w:t>Нормы водоотведения и расчетные расходы</w:t>
      </w:r>
    </w:p>
    <w:p w:rsidR="00751B37" w:rsidRPr="00BA56A9" w:rsidRDefault="00751B37" w:rsidP="00751B37">
      <w:pPr>
        <w:pStyle w:val="Default"/>
        <w:jc w:val="center"/>
        <w:rPr>
          <w:rFonts w:ascii="Arial" w:hAnsi="Arial" w:cs="Arial"/>
          <w:sz w:val="26"/>
          <w:szCs w:val="26"/>
          <w:u w:val="single"/>
        </w:rPr>
      </w:pP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Расчетные расходы сточных вод определены исходя из степени благоустройства жилой застройки и сохраняемого жилого фонда согласно СНиП 2.04.03-85.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В основу определения расходов положено следующее условие: с. Подгорное и с. Ильинка подключаются к централизованному водопроводу; принимаем, что население будет охвачено </w:t>
      </w:r>
      <w:proofErr w:type="spellStart"/>
      <w:r w:rsidRPr="00BA56A9">
        <w:rPr>
          <w:rFonts w:ascii="Arial" w:hAnsi="Arial" w:cs="Arial"/>
          <w:sz w:val="26"/>
          <w:szCs w:val="26"/>
        </w:rPr>
        <w:t>канализованием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в малые очистные сооружения.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Удельное водоотведение принято 190 л/</w:t>
      </w:r>
      <w:proofErr w:type="spellStart"/>
      <w:r w:rsidRPr="00BA56A9">
        <w:rPr>
          <w:rFonts w:ascii="Arial" w:hAnsi="Arial" w:cs="Arial"/>
          <w:sz w:val="26"/>
          <w:szCs w:val="26"/>
        </w:rPr>
        <w:t>сут.чел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согласно СНиП 2.04.03-85.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Количество населения принято </w:t>
      </w:r>
      <w:r w:rsidR="0013312C">
        <w:rPr>
          <w:rFonts w:ascii="Arial" w:hAnsi="Arial" w:cs="Arial"/>
          <w:sz w:val="26"/>
          <w:szCs w:val="26"/>
        </w:rPr>
        <w:t>1876</w:t>
      </w:r>
      <w:r w:rsidRPr="00BA56A9">
        <w:rPr>
          <w:rFonts w:ascii="Arial" w:hAnsi="Arial" w:cs="Arial"/>
          <w:sz w:val="26"/>
          <w:szCs w:val="26"/>
        </w:rPr>
        <w:t xml:space="preserve"> человека.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Коэффициент суточной неравномерности равен 1,2.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</w:rPr>
        <w:t>Неучтенные расходы определены в размере 10% от расхода на нужды населения.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t>Расходы стоков от инвестиционных объектов, необходимо прорабатывать по мере реализации целевых программ.</w:t>
      </w:r>
    </w:p>
    <w:p w:rsidR="00751B37" w:rsidRPr="00BA56A9" w:rsidRDefault="00751B37" w:rsidP="00751B37">
      <w:pPr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751B37" w:rsidRPr="00BA56A9" w:rsidRDefault="00751B37" w:rsidP="00751B37">
      <w:pPr>
        <w:pStyle w:val="Default"/>
        <w:jc w:val="center"/>
        <w:rPr>
          <w:rFonts w:ascii="Arial" w:hAnsi="Arial" w:cs="Arial"/>
          <w:bCs/>
          <w:sz w:val="26"/>
          <w:szCs w:val="26"/>
          <w:u w:val="single"/>
        </w:rPr>
      </w:pPr>
      <w:r w:rsidRPr="00BA56A9">
        <w:rPr>
          <w:rFonts w:ascii="Arial" w:hAnsi="Arial" w:cs="Arial"/>
          <w:bCs/>
          <w:sz w:val="26"/>
          <w:szCs w:val="26"/>
          <w:u w:val="single"/>
        </w:rPr>
        <w:t>Система и схема канализации</w:t>
      </w:r>
    </w:p>
    <w:p w:rsidR="00751B37" w:rsidRPr="00BA56A9" w:rsidRDefault="00751B37" w:rsidP="00751B37">
      <w:pPr>
        <w:pStyle w:val="Default"/>
        <w:jc w:val="center"/>
        <w:rPr>
          <w:rFonts w:ascii="Arial" w:hAnsi="Arial" w:cs="Arial"/>
          <w:sz w:val="26"/>
          <w:szCs w:val="26"/>
          <w:u w:val="single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lastRenderedPageBreak/>
        <w:t xml:space="preserve">Система канализации в Подгоренском сельском поселении отсутствует. </w:t>
      </w:r>
      <w:proofErr w:type="spellStart"/>
      <w:r w:rsidRPr="00BA56A9">
        <w:rPr>
          <w:rFonts w:ascii="Arial" w:hAnsi="Arial" w:cs="Arial"/>
          <w:sz w:val="26"/>
          <w:szCs w:val="26"/>
          <w:shd w:val="clear" w:color="auto" w:fill="FFFFFF"/>
        </w:rPr>
        <w:t>Канализование</w:t>
      </w:r>
      <w:proofErr w:type="spellEnd"/>
      <w:r w:rsidRPr="00BA56A9">
        <w:rPr>
          <w:rFonts w:ascii="Arial" w:hAnsi="Arial" w:cs="Arial"/>
          <w:sz w:val="26"/>
          <w:szCs w:val="26"/>
          <w:shd w:val="clear" w:color="auto" w:fill="FFFFFF"/>
        </w:rPr>
        <w:t xml:space="preserve"> зданий, имеющих внутреннюю канализацию, происходит в выгребы с последующим вывозом спецтехникой.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</w:rPr>
        <w:t xml:space="preserve">Для </w:t>
      </w:r>
      <w:proofErr w:type="spellStart"/>
      <w:r w:rsidRPr="00BA56A9">
        <w:rPr>
          <w:rFonts w:ascii="Arial" w:hAnsi="Arial" w:cs="Arial"/>
          <w:sz w:val="26"/>
          <w:szCs w:val="26"/>
        </w:rPr>
        <w:t>канализования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жилых домов проектом предусматривается организация локальных индивидуальных очистных сооружений.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Учитывая геологические, гидрогеологические условия, в основном песчаные и супесчаные грунты и низкий уровень грунтовых вод, </w:t>
      </w:r>
      <w:proofErr w:type="spellStart"/>
      <w:r w:rsidRPr="00BA56A9">
        <w:rPr>
          <w:rFonts w:ascii="Arial" w:hAnsi="Arial" w:cs="Arial"/>
          <w:sz w:val="26"/>
          <w:szCs w:val="26"/>
        </w:rPr>
        <w:t>канализование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каждого дома выполняется в септик, затем в фильтрующий колодец.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Септик выполняется железобетонным из сборных железобетонных элементов Д = </w:t>
      </w:r>
      <w:smartTag w:uri="urn:schemas-microsoft-com:office:smarttags" w:element="metricconverter">
        <w:smartTagPr>
          <w:attr w:name="ProductID" w:val="1,0 м"/>
        </w:smartTagPr>
        <w:r w:rsidRPr="00BA56A9">
          <w:rPr>
            <w:rFonts w:ascii="Arial" w:hAnsi="Arial" w:cs="Arial"/>
            <w:sz w:val="26"/>
            <w:szCs w:val="26"/>
          </w:rPr>
          <w:t>1,0 м</w:t>
        </w:r>
      </w:smartTag>
      <w:r w:rsidRPr="00BA56A9">
        <w:rPr>
          <w:rFonts w:ascii="Arial" w:hAnsi="Arial" w:cs="Arial"/>
          <w:sz w:val="26"/>
          <w:szCs w:val="26"/>
        </w:rPr>
        <w:t>. Сточная вода поступает в септик, где происходит ее осветление и перегнивание органических веществ. Осветленная сточная вода по трубопроводу направляется на сооружения подземной фильтрации – фильтрующий колодец, откуда очищенная вода фильтруется в грунт. Загрузочным материалом в фильтрующем колодце предусматривается гравий или щебень крупностью до 30-</w:t>
      </w:r>
      <w:smartTag w:uri="urn:schemas-microsoft-com:office:smarttags" w:element="metricconverter">
        <w:smartTagPr>
          <w:attr w:name="ProductID" w:val="50 мм"/>
        </w:smartTagPr>
        <w:r w:rsidRPr="00BA56A9">
          <w:rPr>
            <w:rFonts w:ascii="Arial" w:hAnsi="Arial" w:cs="Arial"/>
            <w:sz w:val="26"/>
            <w:szCs w:val="26"/>
          </w:rPr>
          <w:t>50 мм</w:t>
        </w:r>
      </w:smartTag>
      <w:r w:rsidRPr="00BA56A9">
        <w:rPr>
          <w:rFonts w:ascii="Arial" w:hAnsi="Arial" w:cs="Arial"/>
          <w:sz w:val="26"/>
          <w:szCs w:val="26"/>
        </w:rPr>
        <w:t xml:space="preserve">. Периодически, по мере накопления осадка, необходимо выполнять очистку септика с помощью ассенизационных машин с вывозом после дезинфекции на свалку.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Кроме того необходимо периодически промывать загрузку фильтрующего колодца.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Стоки промышленных предприятий проходят очистку на локальных очистных сооружениях предприятий.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b/>
          <w:sz w:val="26"/>
          <w:szCs w:val="26"/>
        </w:rPr>
      </w:pPr>
      <w:r w:rsidRPr="00BA56A9">
        <w:rPr>
          <w:rFonts w:ascii="Arial" w:hAnsi="Arial" w:cs="Arial"/>
          <w:b/>
          <w:sz w:val="26"/>
          <w:szCs w:val="26"/>
        </w:rPr>
        <w:t>СХЕМЫ ВОДОСНАБЖЕНИЯ С. ИЛЬИНКА И С. ПОДГОРНОЕ (М 1:5000)</w:t>
      </w:r>
    </w:p>
    <w:p w:rsidR="00751B37" w:rsidRDefault="00751B37" w:rsidP="00751B37">
      <w:pPr>
        <w:jc w:val="both"/>
        <w:rPr>
          <w:b/>
          <w:bCs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38C417" wp14:editId="20C77C87">
            <wp:simplePos x="0" y="0"/>
            <wp:positionH relativeFrom="column">
              <wp:posOffset>2971800</wp:posOffset>
            </wp:positionH>
            <wp:positionV relativeFrom="paragraph">
              <wp:posOffset>3086100</wp:posOffset>
            </wp:positionV>
            <wp:extent cx="3200400" cy="213360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20010490" wp14:editId="6218C0A8">
            <wp:extent cx="5934075" cy="8886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37" w:rsidRPr="00673228" w:rsidRDefault="00751B37" w:rsidP="00751B37">
      <w:pPr>
        <w:widowControl w:val="0"/>
        <w:tabs>
          <w:tab w:val="left" w:pos="993"/>
        </w:tabs>
        <w:jc w:val="both"/>
        <w:rPr>
          <w:b/>
          <w:bCs/>
          <w:shd w:val="clear" w:color="auto" w:fill="FFFFFF"/>
        </w:rPr>
        <w:sectPr w:rsidR="00751B37" w:rsidRPr="00673228" w:rsidSect="00DD5D8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751B37" w:rsidRDefault="00751B37" w:rsidP="00751B37">
      <w:pPr>
        <w:ind w:left="108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3657600</wp:posOffset>
            </wp:positionV>
            <wp:extent cx="2971800" cy="251460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448425" cy="6381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37" w:rsidRPr="00473E17" w:rsidRDefault="00751B37" w:rsidP="001F1C42">
      <w:pPr>
        <w:rPr>
          <w:szCs w:val="28"/>
        </w:rPr>
        <w:sectPr w:rsidR="00751B37" w:rsidRPr="00473E17" w:rsidSect="00BF258D">
          <w:pgSz w:w="16838" w:h="11906" w:orient="landscape"/>
          <w:pgMar w:top="851" w:right="731" w:bottom="902" w:left="357" w:header="709" w:footer="709" w:gutter="0"/>
          <w:cols w:space="708"/>
          <w:docGrid w:linePitch="360"/>
        </w:sectPr>
      </w:pPr>
      <w:bookmarkStart w:id="0" w:name="_GoBack"/>
      <w:bookmarkEnd w:id="0"/>
    </w:p>
    <w:p w:rsidR="00751B37" w:rsidRDefault="00751B37" w:rsidP="001F1C42">
      <w:pPr>
        <w:rPr>
          <w:sz w:val="28"/>
          <w:szCs w:val="28"/>
        </w:rPr>
      </w:pPr>
    </w:p>
    <w:p w:rsidR="00751B37" w:rsidRPr="00703497" w:rsidRDefault="00751B37" w:rsidP="00751B37">
      <w:pPr>
        <w:tabs>
          <w:tab w:val="left" w:pos="940"/>
        </w:tabs>
        <w:ind w:left="-540"/>
        <w:rPr>
          <w:sz w:val="28"/>
          <w:szCs w:val="28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Pr="00871D35" w:rsidRDefault="00751B37" w:rsidP="00871D35">
      <w:pPr>
        <w:ind w:right="-1"/>
        <w:jc w:val="both"/>
        <w:rPr>
          <w:b/>
          <w:color w:val="000000"/>
          <w:lang w:eastAsia="ru-RU"/>
        </w:rPr>
      </w:pPr>
    </w:p>
    <w:sectPr w:rsidR="00751B37" w:rsidRPr="00871D35" w:rsidSect="001F7136"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AF0" w:rsidRDefault="00E95AF0">
      <w:r>
        <w:separator/>
      </w:r>
    </w:p>
  </w:endnote>
  <w:endnote w:type="continuationSeparator" w:id="0">
    <w:p w:rsidR="00E95AF0" w:rsidRDefault="00E95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2CE" w:rsidRDefault="00E95AF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2CE" w:rsidRDefault="00E95AF0">
    <w:pPr>
      <w:pStyle w:val="a9"/>
      <w:jc w:val="right"/>
    </w:pPr>
  </w:p>
  <w:p w:rsidR="004C62CE" w:rsidRDefault="00E95AF0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2CE" w:rsidRDefault="00E95AF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AF0" w:rsidRDefault="00E95AF0">
      <w:r>
        <w:separator/>
      </w:r>
    </w:p>
  </w:footnote>
  <w:footnote w:type="continuationSeparator" w:id="0">
    <w:p w:rsidR="00E95AF0" w:rsidRDefault="00E95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2CE" w:rsidRDefault="00E95AF0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2CE" w:rsidRDefault="00E95AF0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2CE" w:rsidRDefault="00E95AF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4500"/>
        </w:tabs>
        <w:ind w:left="4500" w:hanging="360"/>
      </w:pPr>
    </w:lvl>
    <w:lvl w:ilvl="8">
      <w:start w:val="1"/>
      <w:numFmt w:val="decimal"/>
      <w:lvlText w:val="%9."/>
      <w:lvlJc w:val="left"/>
      <w:pPr>
        <w:tabs>
          <w:tab w:val="num" w:pos="4860"/>
        </w:tabs>
        <w:ind w:left="4860" w:hanging="360"/>
      </w:pPr>
    </w:lvl>
  </w:abstractNum>
  <w:abstractNum w:abstractNumId="3" w15:restartNumberingAfterBreak="0">
    <w:nsid w:val="38FF4D04"/>
    <w:multiLevelType w:val="hybridMultilevel"/>
    <w:tmpl w:val="9F68DF3C"/>
    <w:lvl w:ilvl="0" w:tplc="C23C0C4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B3F17D0"/>
    <w:multiLevelType w:val="hybridMultilevel"/>
    <w:tmpl w:val="49467DBA"/>
    <w:lvl w:ilvl="0" w:tplc="981E2F5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618D20B8"/>
    <w:multiLevelType w:val="multilevel"/>
    <w:tmpl w:val="876845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C32095"/>
    <w:rsid w:val="00084EE3"/>
    <w:rsid w:val="00093D8C"/>
    <w:rsid w:val="000D38A8"/>
    <w:rsid w:val="0013312C"/>
    <w:rsid w:val="001C3CA1"/>
    <w:rsid w:val="001F1C42"/>
    <w:rsid w:val="001F7136"/>
    <w:rsid w:val="00234DA0"/>
    <w:rsid w:val="0026312F"/>
    <w:rsid w:val="002F1726"/>
    <w:rsid w:val="00366402"/>
    <w:rsid w:val="00386BB4"/>
    <w:rsid w:val="00432EB7"/>
    <w:rsid w:val="00467D2E"/>
    <w:rsid w:val="004E7B26"/>
    <w:rsid w:val="00521679"/>
    <w:rsid w:val="00531572"/>
    <w:rsid w:val="00555DDD"/>
    <w:rsid w:val="00660044"/>
    <w:rsid w:val="00712F57"/>
    <w:rsid w:val="00751B37"/>
    <w:rsid w:val="00767FA5"/>
    <w:rsid w:val="00787D60"/>
    <w:rsid w:val="008050CB"/>
    <w:rsid w:val="00871D35"/>
    <w:rsid w:val="009A42F1"/>
    <w:rsid w:val="009B29A5"/>
    <w:rsid w:val="00A7038B"/>
    <w:rsid w:val="00A954F1"/>
    <w:rsid w:val="00AE6D01"/>
    <w:rsid w:val="00B36593"/>
    <w:rsid w:val="00B57CB2"/>
    <w:rsid w:val="00B6453D"/>
    <w:rsid w:val="00B825B3"/>
    <w:rsid w:val="00B85387"/>
    <w:rsid w:val="00B91271"/>
    <w:rsid w:val="00BA56A9"/>
    <w:rsid w:val="00C32095"/>
    <w:rsid w:val="00C50668"/>
    <w:rsid w:val="00C5396F"/>
    <w:rsid w:val="00C85967"/>
    <w:rsid w:val="00CE24FC"/>
    <w:rsid w:val="00D16D14"/>
    <w:rsid w:val="00D77220"/>
    <w:rsid w:val="00DA747E"/>
    <w:rsid w:val="00DC7D85"/>
    <w:rsid w:val="00DD5D8A"/>
    <w:rsid w:val="00E95AF0"/>
    <w:rsid w:val="00EA767D"/>
    <w:rsid w:val="00ED548F"/>
    <w:rsid w:val="00F51875"/>
    <w:rsid w:val="00F5254F"/>
    <w:rsid w:val="00F7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C912F5"/>
  <w15:docId w15:val="{BC897C88-4703-45C1-9684-0054C561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1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F7136"/>
  </w:style>
  <w:style w:type="character" w:customStyle="1" w:styleId="3">
    <w:name w:val="Основной шрифт абзаца3"/>
    <w:rsid w:val="001F7136"/>
  </w:style>
  <w:style w:type="character" w:customStyle="1" w:styleId="2">
    <w:name w:val="Основной шрифт абзаца2"/>
    <w:rsid w:val="001F7136"/>
  </w:style>
  <w:style w:type="character" w:customStyle="1" w:styleId="1">
    <w:name w:val="Основной шрифт абзаца1"/>
    <w:rsid w:val="001F7136"/>
  </w:style>
  <w:style w:type="character" w:customStyle="1" w:styleId="a3">
    <w:name w:val="Символ нумерации"/>
    <w:rsid w:val="001F7136"/>
  </w:style>
  <w:style w:type="paragraph" w:customStyle="1" w:styleId="10">
    <w:name w:val="Заголовок1"/>
    <w:basedOn w:val="a"/>
    <w:next w:val="a4"/>
    <w:rsid w:val="001F713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semiHidden/>
    <w:rsid w:val="001F7136"/>
    <w:pPr>
      <w:spacing w:after="120"/>
    </w:pPr>
  </w:style>
  <w:style w:type="paragraph" w:styleId="a5">
    <w:name w:val="List"/>
    <w:basedOn w:val="a4"/>
    <w:semiHidden/>
    <w:rsid w:val="001F7136"/>
    <w:rPr>
      <w:rFonts w:cs="Mangal"/>
    </w:rPr>
  </w:style>
  <w:style w:type="paragraph" w:customStyle="1" w:styleId="30">
    <w:name w:val="Название3"/>
    <w:basedOn w:val="a"/>
    <w:rsid w:val="001F7136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1F7136"/>
    <w:pPr>
      <w:suppressLineNumbers/>
    </w:pPr>
    <w:rPr>
      <w:rFonts w:cs="Mangal"/>
    </w:rPr>
  </w:style>
  <w:style w:type="paragraph" w:customStyle="1" w:styleId="20">
    <w:name w:val="Название2"/>
    <w:basedOn w:val="a"/>
    <w:rsid w:val="001F7136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1">
    <w:name w:val="Указатель2"/>
    <w:basedOn w:val="a"/>
    <w:rsid w:val="001F7136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1F7136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1F7136"/>
    <w:pPr>
      <w:suppressLineNumbers/>
    </w:pPr>
    <w:rPr>
      <w:rFonts w:cs="Mangal"/>
    </w:rPr>
  </w:style>
  <w:style w:type="paragraph" w:styleId="a6">
    <w:name w:val="Balloon Text"/>
    <w:basedOn w:val="a"/>
    <w:rsid w:val="001F713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71D35"/>
    <w:pPr>
      <w:ind w:left="720"/>
      <w:contextualSpacing/>
    </w:pPr>
  </w:style>
  <w:style w:type="paragraph" w:styleId="a8">
    <w:name w:val="Normal (Web)"/>
    <w:basedOn w:val="a"/>
    <w:rsid w:val="00751B37"/>
    <w:pPr>
      <w:spacing w:before="280" w:after="280"/>
    </w:pPr>
  </w:style>
  <w:style w:type="paragraph" w:customStyle="1" w:styleId="Default">
    <w:name w:val="Default"/>
    <w:rsid w:val="00751B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DD5D8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5D8A"/>
    <w:rPr>
      <w:sz w:val="24"/>
      <w:szCs w:val="24"/>
      <w:lang w:eastAsia="ar-SA"/>
    </w:rPr>
  </w:style>
  <w:style w:type="paragraph" w:styleId="ab">
    <w:name w:val="header"/>
    <w:basedOn w:val="a"/>
    <w:link w:val="ac"/>
    <w:uiPriority w:val="99"/>
    <w:semiHidden/>
    <w:unhideWhenUsed/>
    <w:rsid w:val="00DD5D8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D5D8A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2176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Gigabyte</cp:lastModifiedBy>
  <cp:revision>16</cp:revision>
  <cp:lastPrinted>2014-06-23T04:19:00Z</cp:lastPrinted>
  <dcterms:created xsi:type="dcterms:W3CDTF">2014-05-29T05:40:00Z</dcterms:created>
  <dcterms:modified xsi:type="dcterms:W3CDTF">2021-11-19T07:18:00Z</dcterms:modified>
</cp:coreProperties>
</file>