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D2E" w:rsidRPr="00BA56A9" w:rsidRDefault="00467D2E" w:rsidP="002F1726">
      <w:pPr>
        <w:jc w:val="center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Российская Федерация</w:t>
      </w:r>
    </w:p>
    <w:p w:rsidR="00467D2E" w:rsidRPr="00BA56A9" w:rsidRDefault="00467D2E">
      <w:pPr>
        <w:jc w:val="center"/>
        <w:rPr>
          <w:rFonts w:ascii="Arial" w:hAnsi="Arial" w:cs="Arial"/>
          <w:sz w:val="26"/>
          <w:szCs w:val="26"/>
        </w:rPr>
      </w:pPr>
    </w:p>
    <w:p w:rsidR="00467D2E" w:rsidRPr="00BA56A9" w:rsidRDefault="00467D2E">
      <w:pPr>
        <w:jc w:val="center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 xml:space="preserve">АДМИНИСТРАЦИЯ </w:t>
      </w:r>
    </w:p>
    <w:p w:rsidR="00467D2E" w:rsidRPr="00BA56A9" w:rsidRDefault="00467D2E">
      <w:pPr>
        <w:jc w:val="center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>ПОДГОРЕНСКОГО СЕЛЬСКОГО ПОСЕЛЕНИЯ</w:t>
      </w:r>
    </w:p>
    <w:p w:rsidR="00467D2E" w:rsidRPr="00BA56A9" w:rsidRDefault="00467D2E">
      <w:pPr>
        <w:jc w:val="center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 xml:space="preserve">КАЛАЧЕЕВСКОГО МУНИЦИПАЛЬНОГО РАЙОНА </w:t>
      </w:r>
    </w:p>
    <w:p w:rsidR="00467D2E" w:rsidRPr="00BA56A9" w:rsidRDefault="00467D2E">
      <w:pPr>
        <w:jc w:val="center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>ВОРОНЕЖСКОЙ ОБЛАСТИ</w:t>
      </w:r>
    </w:p>
    <w:p w:rsidR="00467D2E" w:rsidRPr="00BA56A9" w:rsidRDefault="00467D2E">
      <w:pPr>
        <w:jc w:val="center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>ПОСТАНОВЛЕНИЕ</w:t>
      </w:r>
    </w:p>
    <w:p w:rsidR="00467D2E" w:rsidRPr="00BA56A9" w:rsidRDefault="00467D2E">
      <w:pPr>
        <w:jc w:val="both"/>
        <w:rPr>
          <w:rFonts w:ascii="Arial" w:hAnsi="Arial" w:cs="Arial"/>
          <w:sz w:val="26"/>
          <w:szCs w:val="26"/>
        </w:rPr>
      </w:pPr>
    </w:p>
    <w:p w:rsidR="00467D2E" w:rsidRPr="00BA56A9" w:rsidRDefault="00467D2E">
      <w:pPr>
        <w:jc w:val="both"/>
        <w:rPr>
          <w:rFonts w:ascii="Arial" w:hAnsi="Arial" w:cs="Arial"/>
          <w:sz w:val="26"/>
          <w:szCs w:val="26"/>
        </w:rPr>
      </w:pPr>
    </w:p>
    <w:p w:rsidR="00BA56A9" w:rsidRDefault="00871D35" w:rsidP="00BA56A9">
      <w:pPr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23</w:t>
      </w:r>
      <w:r w:rsidR="002F1726" w:rsidRPr="00BA56A9">
        <w:rPr>
          <w:rFonts w:ascii="Arial" w:hAnsi="Arial" w:cs="Arial"/>
          <w:sz w:val="26"/>
          <w:szCs w:val="26"/>
        </w:rPr>
        <w:t xml:space="preserve">  июня </w:t>
      </w:r>
      <w:r w:rsidR="00C32095" w:rsidRPr="00BA56A9">
        <w:rPr>
          <w:rFonts w:ascii="Arial" w:hAnsi="Arial" w:cs="Arial"/>
          <w:sz w:val="26"/>
          <w:szCs w:val="26"/>
        </w:rPr>
        <w:t xml:space="preserve">   2014</w:t>
      </w:r>
      <w:r w:rsidR="00467D2E" w:rsidRPr="00BA56A9">
        <w:rPr>
          <w:rFonts w:ascii="Arial" w:hAnsi="Arial" w:cs="Arial"/>
          <w:sz w:val="26"/>
          <w:szCs w:val="26"/>
        </w:rPr>
        <w:t xml:space="preserve"> г.                                                                                       </w:t>
      </w:r>
      <w:r w:rsidR="00521679" w:rsidRPr="00BA56A9">
        <w:rPr>
          <w:rFonts w:ascii="Arial" w:hAnsi="Arial" w:cs="Arial"/>
          <w:sz w:val="26"/>
          <w:szCs w:val="26"/>
        </w:rPr>
        <w:t xml:space="preserve">       </w:t>
      </w:r>
      <w:r w:rsidR="00467D2E" w:rsidRPr="00BA56A9">
        <w:rPr>
          <w:rFonts w:ascii="Arial" w:hAnsi="Arial" w:cs="Arial"/>
          <w:sz w:val="26"/>
          <w:szCs w:val="26"/>
        </w:rPr>
        <w:t xml:space="preserve">    </w:t>
      </w:r>
      <w:r w:rsidR="00BA56A9">
        <w:rPr>
          <w:rFonts w:ascii="Arial" w:hAnsi="Arial" w:cs="Arial"/>
          <w:sz w:val="26"/>
          <w:szCs w:val="26"/>
        </w:rPr>
        <w:t xml:space="preserve">       </w:t>
      </w:r>
    </w:p>
    <w:p w:rsidR="00467D2E" w:rsidRPr="00BA56A9" w:rsidRDefault="00BA56A9" w:rsidP="00BA56A9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 </w:t>
      </w:r>
      <w:r w:rsidR="00467D2E" w:rsidRPr="00BA56A9">
        <w:rPr>
          <w:rFonts w:ascii="Arial" w:hAnsi="Arial" w:cs="Arial"/>
          <w:sz w:val="26"/>
          <w:szCs w:val="26"/>
        </w:rPr>
        <w:t xml:space="preserve">№ </w:t>
      </w:r>
      <w:r w:rsidR="00871D35" w:rsidRPr="00BA56A9">
        <w:rPr>
          <w:rFonts w:ascii="Arial" w:hAnsi="Arial" w:cs="Arial"/>
          <w:sz w:val="26"/>
          <w:szCs w:val="26"/>
        </w:rPr>
        <w:t>29</w:t>
      </w:r>
    </w:p>
    <w:p w:rsidR="00467D2E" w:rsidRPr="00BA56A9" w:rsidRDefault="00521679">
      <w:pPr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      </w:t>
      </w:r>
      <w:r w:rsidR="00467D2E" w:rsidRPr="00BA56A9">
        <w:rPr>
          <w:rFonts w:ascii="Arial" w:hAnsi="Arial" w:cs="Arial"/>
          <w:sz w:val="26"/>
          <w:szCs w:val="26"/>
        </w:rPr>
        <w:t>с</w:t>
      </w:r>
      <w:proofErr w:type="gramStart"/>
      <w:r w:rsidR="00467D2E" w:rsidRPr="00BA56A9">
        <w:rPr>
          <w:rFonts w:ascii="Arial" w:hAnsi="Arial" w:cs="Arial"/>
          <w:sz w:val="26"/>
          <w:szCs w:val="26"/>
        </w:rPr>
        <w:t>.П</w:t>
      </w:r>
      <w:proofErr w:type="gramEnd"/>
      <w:r w:rsidR="00467D2E" w:rsidRPr="00BA56A9">
        <w:rPr>
          <w:rFonts w:ascii="Arial" w:hAnsi="Arial" w:cs="Arial"/>
          <w:sz w:val="26"/>
          <w:szCs w:val="26"/>
        </w:rPr>
        <w:t>одгорное</w:t>
      </w:r>
    </w:p>
    <w:p w:rsidR="00467D2E" w:rsidRPr="00BA56A9" w:rsidRDefault="00467D2E">
      <w:pPr>
        <w:jc w:val="both"/>
        <w:rPr>
          <w:rFonts w:ascii="Arial" w:hAnsi="Arial" w:cs="Arial"/>
          <w:sz w:val="26"/>
          <w:szCs w:val="26"/>
        </w:rPr>
      </w:pPr>
    </w:p>
    <w:p w:rsidR="00467D2E" w:rsidRPr="00BA56A9" w:rsidRDefault="00467D2E">
      <w:pPr>
        <w:jc w:val="both"/>
        <w:rPr>
          <w:rFonts w:ascii="Arial" w:hAnsi="Arial" w:cs="Arial"/>
          <w:b/>
          <w:sz w:val="26"/>
          <w:szCs w:val="26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981"/>
      </w:tblGrid>
      <w:tr w:rsidR="00C32095" w:rsidRPr="00BA56A9" w:rsidTr="00467D2E">
        <w:trPr>
          <w:trHeight w:val="379"/>
        </w:trPr>
        <w:tc>
          <w:tcPr>
            <w:tcW w:w="598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2095" w:rsidRPr="00BA56A9" w:rsidRDefault="00C32095" w:rsidP="00C32095">
            <w:pPr>
              <w:ind w:right="1656"/>
              <w:jc w:val="both"/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A56A9"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  <w:t>Об утв</w:t>
            </w:r>
            <w:r w:rsidR="009B29A5" w:rsidRPr="00BA56A9"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  <w:t xml:space="preserve">ерждении </w:t>
            </w:r>
            <w:r w:rsidR="00871D35" w:rsidRPr="00BA56A9"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  <w:t>схемы водоснабжения и водоотведения</w:t>
            </w:r>
            <w:r w:rsidR="00B36593" w:rsidRPr="00BA56A9"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A56A9"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  <w:t>Подгоренского сельского поселения Калачеевского муниципального района Воронежской области</w:t>
            </w:r>
          </w:p>
          <w:p w:rsidR="002F1726" w:rsidRPr="00BA56A9" w:rsidRDefault="002F1726" w:rsidP="00C32095">
            <w:pPr>
              <w:ind w:right="1656"/>
              <w:jc w:val="both"/>
              <w:rPr>
                <w:rFonts w:ascii="Arial" w:hAnsi="Arial" w:cs="Arial"/>
                <w:b/>
                <w:color w:val="000000"/>
                <w:sz w:val="26"/>
                <w:szCs w:val="26"/>
                <w:lang w:eastAsia="ru-RU"/>
              </w:rPr>
            </w:pPr>
          </w:p>
          <w:p w:rsidR="00C32095" w:rsidRPr="00BA56A9" w:rsidRDefault="00C32095" w:rsidP="00C32095">
            <w:pPr>
              <w:ind w:right="1656"/>
              <w:jc w:val="both"/>
              <w:rPr>
                <w:rFonts w:ascii="Arial" w:hAnsi="Arial" w:cs="Arial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767FA5" w:rsidRPr="00BA56A9" w:rsidRDefault="00C32095" w:rsidP="00871D35">
      <w:pPr>
        <w:ind w:firstLine="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В соответствии с </w:t>
      </w:r>
      <w:r w:rsidR="00871D35" w:rsidRPr="00BA56A9">
        <w:rPr>
          <w:rFonts w:ascii="Arial" w:hAnsi="Arial" w:cs="Arial"/>
          <w:color w:val="000000"/>
          <w:sz w:val="26"/>
          <w:szCs w:val="26"/>
          <w:lang w:eastAsia="ru-RU"/>
        </w:rPr>
        <w:t>Постановлением Правительства РФ от 05.09.2013 года №782 «О схемах водоснабжения и водоотведения»</w:t>
      </w: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,  Уставом </w:t>
      </w:r>
      <w:r w:rsidR="00767FA5" w:rsidRPr="00BA56A9">
        <w:rPr>
          <w:rFonts w:ascii="Arial" w:hAnsi="Arial" w:cs="Arial"/>
          <w:color w:val="000000"/>
          <w:sz w:val="26"/>
          <w:szCs w:val="26"/>
          <w:lang w:eastAsia="ru-RU"/>
        </w:rPr>
        <w:t>По</w:t>
      </w:r>
      <w:r w:rsidR="00234DA0" w:rsidRPr="00BA56A9">
        <w:rPr>
          <w:rFonts w:ascii="Arial" w:hAnsi="Arial" w:cs="Arial"/>
          <w:color w:val="000000"/>
          <w:sz w:val="26"/>
          <w:szCs w:val="26"/>
          <w:lang w:eastAsia="ru-RU"/>
        </w:rPr>
        <w:t>дгоренского сельского поселения</w:t>
      </w:r>
      <w:r w:rsidR="00767FA5" w:rsidRPr="00BA56A9">
        <w:rPr>
          <w:rFonts w:ascii="Arial" w:hAnsi="Arial" w:cs="Arial"/>
          <w:color w:val="000000"/>
          <w:sz w:val="26"/>
          <w:szCs w:val="26"/>
          <w:lang w:eastAsia="ru-RU"/>
        </w:rPr>
        <w:t>,</w:t>
      </w:r>
      <w:r w:rsidR="00234DA0"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 </w:t>
      </w:r>
      <w:r w:rsidR="00767FA5"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 администрация Подгоренского сельского поселения </w:t>
      </w:r>
      <w:proofErr w:type="spellStart"/>
      <w:proofErr w:type="gramStart"/>
      <w:r w:rsidR="002F1726"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>п</w:t>
      </w:r>
      <w:proofErr w:type="spellEnd"/>
      <w:proofErr w:type="gramEnd"/>
      <w:r w:rsidR="002F1726"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 о с т а </w:t>
      </w:r>
      <w:proofErr w:type="spellStart"/>
      <w:r w:rsidR="002F1726"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>н</w:t>
      </w:r>
      <w:proofErr w:type="spellEnd"/>
      <w:r w:rsidR="002F1726"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 о в л я е т :</w:t>
      </w:r>
    </w:p>
    <w:p w:rsidR="00B6453D" w:rsidRPr="00BA56A9" w:rsidRDefault="00B6453D" w:rsidP="00C32095">
      <w:pPr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B36593" w:rsidRPr="00BA56A9" w:rsidRDefault="00B36593" w:rsidP="00B36593">
      <w:pPr>
        <w:numPr>
          <w:ilvl w:val="0"/>
          <w:numId w:val="3"/>
        </w:num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Утвердить </w:t>
      </w:r>
      <w:r w:rsidR="00871D35" w:rsidRPr="00BA56A9">
        <w:rPr>
          <w:rFonts w:ascii="Arial" w:hAnsi="Arial" w:cs="Arial"/>
          <w:color w:val="000000"/>
          <w:sz w:val="26"/>
          <w:szCs w:val="26"/>
          <w:lang w:eastAsia="ru-RU"/>
        </w:rPr>
        <w:t>схему водоснабжения и водоотведения</w:t>
      </w: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 Подгоренского сельского поселения Калачеевского муниципального района Воронежской об</w:t>
      </w:r>
      <w:r w:rsidR="00871D35"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ласти </w:t>
      </w:r>
      <w:proofErr w:type="gramStart"/>
      <w:r w:rsidR="00871D35" w:rsidRPr="00BA56A9">
        <w:rPr>
          <w:rFonts w:ascii="Arial" w:hAnsi="Arial" w:cs="Arial"/>
          <w:color w:val="000000"/>
          <w:sz w:val="26"/>
          <w:szCs w:val="26"/>
          <w:lang w:eastAsia="ru-RU"/>
        </w:rPr>
        <w:t>согласно приложения</w:t>
      </w:r>
      <w:proofErr w:type="gramEnd"/>
      <w:r w:rsidR="00871D35" w:rsidRPr="00BA56A9">
        <w:rPr>
          <w:rFonts w:ascii="Arial" w:hAnsi="Arial" w:cs="Arial"/>
          <w:color w:val="000000"/>
          <w:sz w:val="26"/>
          <w:szCs w:val="26"/>
          <w:lang w:eastAsia="ru-RU"/>
        </w:rPr>
        <w:t>.</w:t>
      </w:r>
    </w:p>
    <w:p w:rsidR="00871D35" w:rsidRPr="00BA56A9" w:rsidRDefault="00871D35" w:rsidP="00871D35">
      <w:pPr>
        <w:ind w:left="900"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871D35" w:rsidRPr="00BA56A9" w:rsidRDefault="00871D35" w:rsidP="00B36593">
      <w:pPr>
        <w:numPr>
          <w:ilvl w:val="0"/>
          <w:numId w:val="3"/>
        </w:num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>Опубликовать настоящее постановление в Вестнике муниципальных правовых актов Подгоренского сельского поселения Калачеевского муниципального района и на официальном сайте администрации Подгоренского сельского поселения.</w:t>
      </w:r>
    </w:p>
    <w:p w:rsidR="00871D35" w:rsidRPr="00BA56A9" w:rsidRDefault="00871D35" w:rsidP="00871D35">
      <w:pPr>
        <w:pStyle w:val="a8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C85967" w:rsidRPr="00BA56A9" w:rsidRDefault="00C85967" w:rsidP="00C85967">
      <w:pPr>
        <w:numPr>
          <w:ilvl w:val="0"/>
          <w:numId w:val="3"/>
        </w:num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proofErr w:type="gramStart"/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Контроль </w:t>
      </w:r>
      <w:r w:rsidR="00234DA0"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 </w:t>
      </w:r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>за</w:t>
      </w:r>
      <w:proofErr w:type="gramEnd"/>
      <w:r w:rsidRPr="00BA56A9">
        <w:rPr>
          <w:rFonts w:ascii="Arial" w:hAnsi="Arial" w:cs="Arial"/>
          <w:color w:val="000000"/>
          <w:sz w:val="26"/>
          <w:szCs w:val="26"/>
          <w:lang w:eastAsia="ru-RU"/>
        </w:rPr>
        <w:t xml:space="preserve"> исполнением настоящего  постановления оставляю за собой.</w:t>
      </w:r>
    </w:p>
    <w:p w:rsidR="00B6453D" w:rsidRPr="00BA56A9" w:rsidRDefault="00B6453D" w:rsidP="00C85967">
      <w:p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B6453D" w:rsidRPr="00BA56A9" w:rsidRDefault="00B6453D" w:rsidP="00C85967">
      <w:p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B6453D" w:rsidRPr="00BA56A9" w:rsidRDefault="00B6453D" w:rsidP="00C85967">
      <w:pPr>
        <w:ind w:right="-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C85967" w:rsidRPr="00BA56A9" w:rsidRDefault="00C85967" w:rsidP="00BA56A9">
      <w:pPr>
        <w:ind w:right="-1"/>
        <w:rPr>
          <w:rFonts w:ascii="Arial" w:hAnsi="Arial" w:cs="Arial"/>
          <w:b/>
          <w:color w:val="000000"/>
          <w:sz w:val="26"/>
          <w:szCs w:val="26"/>
          <w:lang w:eastAsia="ru-RU"/>
        </w:rPr>
      </w:pPr>
      <w:r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Глава Подгоренского </w:t>
      </w:r>
    </w:p>
    <w:p w:rsidR="00BA56A9" w:rsidRDefault="00C85967" w:rsidP="00BA56A9">
      <w:pPr>
        <w:ind w:right="-1"/>
        <w:rPr>
          <w:rFonts w:ascii="Arial" w:hAnsi="Arial" w:cs="Arial"/>
          <w:b/>
          <w:color w:val="000000"/>
          <w:sz w:val="26"/>
          <w:szCs w:val="26"/>
          <w:lang w:eastAsia="ru-RU"/>
        </w:rPr>
      </w:pPr>
      <w:r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сельского поселения                                                 </w:t>
      </w:r>
      <w:r w:rsidR="00BA56A9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                              </w:t>
      </w:r>
    </w:p>
    <w:p w:rsidR="00751B37" w:rsidRDefault="00BA56A9" w:rsidP="00BA56A9">
      <w:pPr>
        <w:suppressAutoHyphens w:val="0"/>
        <w:rPr>
          <w:rFonts w:ascii="Arial" w:hAnsi="Arial" w:cs="Arial"/>
          <w:b/>
          <w:color w:val="000000"/>
          <w:sz w:val="26"/>
          <w:szCs w:val="26"/>
          <w:lang w:eastAsia="ru-RU"/>
        </w:rPr>
      </w:pPr>
      <w:r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                                                                                        </w:t>
      </w:r>
      <w:r w:rsidR="00C85967" w:rsidRPr="00BA56A9">
        <w:rPr>
          <w:rFonts w:ascii="Arial" w:hAnsi="Arial" w:cs="Arial"/>
          <w:b/>
          <w:color w:val="000000"/>
          <w:sz w:val="26"/>
          <w:szCs w:val="26"/>
          <w:lang w:eastAsia="ru-RU"/>
        </w:rPr>
        <w:t>С.Н.Комарова</w:t>
      </w:r>
    </w:p>
    <w:p w:rsidR="00BA56A9" w:rsidRDefault="00BA56A9" w:rsidP="00BA56A9">
      <w:pPr>
        <w:suppressAutoHyphens w:val="0"/>
        <w:rPr>
          <w:rFonts w:ascii="Arial" w:hAnsi="Arial" w:cs="Arial"/>
          <w:b/>
          <w:color w:val="000000"/>
          <w:sz w:val="26"/>
          <w:szCs w:val="26"/>
          <w:lang w:eastAsia="ru-RU"/>
        </w:rPr>
      </w:pPr>
    </w:p>
    <w:p w:rsidR="00BA56A9" w:rsidRDefault="00BA56A9" w:rsidP="00BA56A9">
      <w:pPr>
        <w:suppressAutoHyphens w:val="0"/>
        <w:rPr>
          <w:rFonts w:ascii="Arial" w:hAnsi="Arial" w:cs="Arial"/>
          <w:b/>
          <w:color w:val="000000"/>
          <w:sz w:val="26"/>
          <w:szCs w:val="26"/>
          <w:lang w:eastAsia="ru-RU"/>
        </w:rPr>
      </w:pPr>
    </w:p>
    <w:p w:rsidR="00BA56A9" w:rsidRPr="00BA56A9" w:rsidRDefault="00BA56A9" w:rsidP="00BA56A9">
      <w:pPr>
        <w:suppressAutoHyphens w:val="0"/>
        <w:rPr>
          <w:rFonts w:ascii="Arial" w:hAnsi="Arial" w:cs="Arial"/>
          <w:b/>
          <w:color w:val="000000"/>
          <w:sz w:val="26"/>
          <w:szCs w:val="26"/>
          <w:lang w:eastAsia="ru-RU"/>
        </w:rPr>
      </w:pP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lastRenderedPageBreak/>
        <w:t>Приложение</w:t>
      </w: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к постановлению администрации</w:t>
      </w: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Подгоренского сельского поселения</w:t>
      </w: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от 23.06.2014г. №29</w:t>
      </w:r>
    </w:p>
    <w:p w:rsidR="00751B37" w:rsidRPr="00BA56A9" w:rsidRDefault="00751B37" w:rsidP="00751B37">
      <w:pPr>
        <w:spacing w:before="100" w:after="60"/>
        <w:jc w:val="right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ВОДОСНАБЖЕНИЯ И ВОДООТВЕДЕНИЯ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КАЛАЧЕЕВСКОГО МУНИЦИПАЛЬНОГО РАЙОНА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НА ПЕРИОД ДО 2024 ГОДА</w:t>
      </w:r>
    </w:p>
    <w:p w:rsidR="00751B37" w:rsidRPr="00BA56A9" w:rsidRDefault="00751B37" w:rsidP="00751B37">
      <w:pPr>
        <w:jc w:val="center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numPr>
          <w:ilvl w:val="0"/>
          <w:numId w:val="6"/>
        </w:numPr>
        <w:tabs>
          <w:tab w:val="clear" w:pos="1440"/>
          <w:tab w:val="num" w:pos="0"/>
        </w:tabs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Общие положения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Подгоренского сельского поселения - документ, содержащий материалы по обоснованию эффективного и безопасного функционирования системы водоснабжения и водоотведения, ее развитие с учетом правового регулирования.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Основанием для разработки схемы водоснабжения и водоотведения Подгоренского сельского поселения Калачеевского муниципального района являются: Постановление Правительства РФ от 05.09.2013 года №782 «О схемах водоснабжения и водоотведения», долгосрочная целевая программа «Содержание и развитие коммунальной инфраструктуры и территории Подгоренского сельского поселения Калачеевского муниципального района на 2014-2020 годы», утвержденная постановлением администрации Подгоренского сельского  поселения от 23.12.2013г. №85, Генеральный план поселения.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разрабатывается в соответствии с документами территориального планирования и «Содержание и развитие коммунальной инфраструктуры и территории Подгоренского сельского поселения Калачеевского муниципального района на 2014-2020 годы», утвержденная постановлением администрации Подгоренского сельского  поселения от 23.12.2013г. №85.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Схема водоснабжения и водоотведения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 разработана сроком на 10 лет с учетом схем энергосбережения, теплоснабжения и газоснабжения. При этом обеспечено соответствие схем водоснабжения и водоотведения схемам энергоснабжения, теплоснабжения и газоснабжения.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 xml:space="preserve">Мероприятия по развитию системы водоснабжения и водоотведения, предусмотренные настоящей схемой, включаются в инвестиционную программу, долгосрочную целевую программу «Содержание и развитие коммунальной инфраструктуры и территории Подгоренского сельского поселения Калачеевского муниципального района на 2014-2020 годы», </w:t>
      </w:r>
      <w:proofErr w:type="gramStart"/>
      <w:r w:rsidRPr="00BA56A9">
        <w:rPr>
          <w:rFonts w:ascii="Arial" w:hAnsi="Arial" w:cs="Arial"/>
          <w:color w:val="161515"/>
          <w:sz w:val="26"/>
          <w:szCs w:val="26"/>
        </w:rPr>
        <w:t>утвержденная</w:t>
      </w:r>
      <w:proofErr w:type="gramEnd"/>
      <w:r w:rsidRPr="00BA56A9">
        <w:rPr>
          <w:rFonts w:ascii="Arial" w:hAnsi="Arial" w:cs="Arial"/>
          <w:color w:val="161515"/>
          <w:sz w:val="26"/>
          <w:szCs w:val="26"/>
        </w:rPr>
        <w:t xml:space="preserve"> постановлением администрации Подгоренского сельского  поселения от 23.12.2013г. №85.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II. Основные цели и задачи схемы водоснабжения и водоотведения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обследовать систему водоснабжения и водоотведения, провести анализ существующей ситуации в водоснабжении и водоотведении сельского поселения;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lastRenderedPageBreak/>
        <w:t>- выявить дефицит в водоснабжении и водоотведении, сформировать варианты развития системы водоснабжения и водоотведения для ликвидации данного дефицита;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определить возможность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повысить надежность работы систем водоснабжения и водоотведения в соответствии с нормативными требованиями;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минимизация затрат на водоснабжение и водоотведения в расчете на каждого потребителя в долгосрочной перспективе;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  <w:r w:rsidRPr="00BA56A9">
        <w:rPr>
          <w:rFonts w:ascii="Arial" w:hAnsi="Arial" w:cs="Arial"/>
          <w:color w:val="161515"/>
          <w:sz w:val="26"/>
          <w:szCs w:val="26"/>
        </w:rPr>
        <w:t>- обеспечение жителей Подгоренского сельского поселения при необходимости в подключении к сетям водоснабжения и водоотведения и обеспечения жителей поселения водой хозяйственно-питьевого назначения.</w:t>
      </w:r>
    </w:p>
    <w:p w:rsidR="00751B37" w:rsidRPr="00BA56A9" w:rsidRDefault="00751B37" w:rsidP="00751B37">
      <w:pPr>
        <w:jc w:val="both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Раздел 1. Водоснабжение Подгоренского сельского поселения</w:t>
      </w: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Существующее положение в сфере водоснабжения Подгоренского сельского поселения</w:t>
      </w:r>
    </w:p>
    <w:p w:rsidR="00751B37" w:rsidRPr="00BA56A9" w:rsidRDefault="00751B37" w:rsidP="00751B37">
      <w:pPr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pStyle w:val="a9"/>
        <w:tabs>
          <w:tab w:val="left" w:pos="540"/>
        </w:tabs>
        <w:spacing w:before="0" w:after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 состав Подгоренского сельского поселения входят 3 </w:t>
      </w:r>
      <w:proofErr w:type="gramStart"/>
      <w:r w:rsidRPr="00BA56A9">
        <w:rPr>
          <w:rFonts w:ascii="Arial" w:hAnsi="Arial" w:cs="Arial"/>
          <w:sz w:val="26"/>
          <w:szCs w:val="26"/>
        </w:rPr>
        <w:t>населенных</w:t>
      </w:r>
      <w:proofErr w:type="gramEnd"/>
      <w:r w:rsidRPr="00BA56A9">
        <w:rPr>
          <w:rFonts w:ascii="Arial" w:hAnsi="Arial" w:cs="Arial"/>
          <w:sz w:val="26"/>
          <w:szCs w:val="26"/>
        </w:rPr>
        <w:t xml:space="preserve"> пункта – сёла Подгорное, Ильинка и Серяково.</w:t>
      </w:r>
    </w:p>
    <w:p w:rsidR="00751B37" w:rsidRPr="00BA56A9" w:rsidRDefault="00751B37" w:rsidP="00751B37">
      <w:pPr>
        <w:pStyle w:val="a9"/>
        <w:tabs>
          <w:tab w:val="left" w:pos="540"/>
        </w:tabs>
        <w:spacing w:before="0" w:after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домовладений – 1349, численность постоянного населения по состоянию на 1 января </w:t>
      </w:r>
      <w:smartTag w:uri="urn:schemas-microsoft-com:office:smarttags" w:element="metricconverter">
        <w:smartTagPr>
          <w:attr w:name="ProductID" w:val="2014 г"/>
        </w:smartTagPr>
        <w:r w:rsidRPr="00BA56A9">
          <w:rPr>
            <w:rFonts w:ascii="Arial" w:hAnsi="Arial" w:cs="Arial"/>
            <w:sz w:val="26"/>
            <w:szCs w:val="26"/>
          </w:rPr>
          <w:t>2014 г</w:t>
        </w:r>
      </w:smartTag>
      <w:r w:rsidRPr="00BA56A9">
        <w:rPr>
          <w:rFonts w:ascii="Arial" w:hAnsi="Arial" w:cs="Arial"/>
          <w:sz w:val="26"/>
          <w:szCs w:val="26"/>
        </w:rPr>
        <w:t xml:space="preserve">. по данным </w:t>
      </w:r>
      <w:proofErr w:type="spellStart"/>
      <w:r w:rsidRPr="00BA56A9">
        <w:rPr>
          <w:rFonts w:ascii="Arial" w:hAnsi="Arial" w:cs="Arial"/>
          <w:sz w:val="26"/>
          <w:szCs w:val="26"/>
        </w:rPr>
        <w:t>похозяйственного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учета составляет 2482 человек</w:t>
      </w:r>
      <w:r w:rsidRPr="00BA56A9">
        <w:rPr>
          <w:rFonts w:ascii="Arial" w:hAnsi="Arial" w:cs="Arial"/>
          <w:color w:val="161515"/>
          <w:sz w:val="26"/>
          <w:szCs w:val="26"/>
        </w:rPr>
        <w:t xml:space="preserve">, общая площадь земель – </w:t>
      </w:r>
      <w:smartTag w:uri="urn:schemas-microsoft-com:office:smarttags" w:element="metricconverter">
        <w:smartTagPr>
          <w:attr w:name="ProductID" w:val="19267 га"/>
        </w:smartTagPr>
        <w:r w:rsidRPr="00BA56A9">
          <w:rPr>
            <w:rFonts w:ascii="Arial" w:hAnsi="Arial" w:cs="Arial"/>
            <w:color w:val="161515"/>
            <w:sz w:val="26"/>
            <w:szCs w:val="26"/>
          </w:rPr>
          <w:t>19267 га</w:t>
        </w:r>
      </w:smartTag>
      <w:r w:rsidRPr="00BA56A9">
        <w:rPr>
          <w:rFonts w:ascii="Arial" w:hAnsi="Arial" w:cs="Arial"/>
          <w:color w:val="161515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В Подгоренском сельском поселении потребителями воды хозяйственно-питьевого назначения являются: постоянное население, промышленные и с/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предприятия, питающиеся от сети хозяйственно-питьевого водопровода.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Система водоснабжения Подгоренского сельского поселения состоит из отдельных скважин, объединяемых сетями водопровода, и шахтных колодцев.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 середины 90-х годов централизованное водоснабжение в сельском поселении осуществлялось только в селе Ильинка с охватом двух улиц из шести, от одной водонапорной башни </w:t>
      </w:r>
      <w:proofErr w:type="spellStart"/>
      <w:r w:rsidRPr="00BA56A9">
        <w:rPr>
          <w:rFonts w:ascii="Arial" w:hAnsi="Arial" w:cs="Arial"/>
          <w:sz w:val="26"/>
          <w:szCs w:val="26"/>
        </w:rPr>
        <w:t>Рожновского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</w:t>
      </w:r>
      <w:r w:rsidRPr="00BA56A9">
        <w:rPr>
          <w:rFonts w:ascii="Arial" w:hAnsi="Arial" w:cs="Arial"/>
          <w:spacing w:val="2"/>
          <w:sz w:val="26"/>
          <w:szCs w:val="26"/>
        </w:rPr>
        <w:t xml:space="preserve">Протяженность водопроводных сетей составляла </w:t>
      </w:r>
      <w:smartTag w:uri="urn:schemas-microsoft-com:office:smarttags" w:element="metricconverter">
        <w:smartTagPr>
          <w:attr w:name="ProductID" w:val="1,8 км"/>
        </w:smartTagPr>
        <w:r w:rsidRPr="00BA56A9">
          <w:rPr>
            <w:rFonts w:ascii="Arial" w:hAnsi="Arial" w:cs="Arial"/>
            <w:spacing w:val="2"/>
            <w:sz w:val="26"/>
            <w:szCs w:val="26"/>
          </w:rPr>
          <w:t xml:space="preserve">1,8 </w:t>
        </w:r>
        <w:r w:rsidRPr="00BA56A9">
          <w:rPr>
            <w:rFonts w:ascii="Arial" w:hAnsi="Arial" w:cs="Arial"/>
            <w:sz w:val="26"/>
            <w:szCs w:val="26"/>
            <w:shd w:val="clear" w:color="auto" w:fill="FFFFFF"/>
          </w:rPr>
          <w:t>км</w:t>
        </w:r>
      </w:smartTag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и в селе </w:t>
      </w:r>
      <w:proofErr w:type="gramStart"/>
      <w:r w:rsidRPr="00BA56A9">
        <w:rPr>
          <w:rFonts w:ascii="Arial" w:hAnsi="Arial" w:cs="Arial"/>
          <w:sz w:val="26"/>
          <w:szCs w:val="26"/>
          <w:shd w:val="clear" w:color="auto" w:fill="FFFFFF"/>
        </w:rPr>
        <w:t>Подгорное</w:t>
      </w:r>
      <w:proofErr w:type="gramEnd"/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с охватом пяти улиц из семнадцати. Так как в селе Серяково фактически </w:t>
      </w:r>
      <w:proofErr w:type="gramStart"/>
      <w:r w:rsidRPr="00BA56A9">
        <w:rPr>
          <w:rFonts w:ascii="Arial" w:hAnsi="Arial" w:cs="Arial"/>
          <w:sz w:val="26"/>
          <w:szCs w:val="26"/>
          <w:shd w:val="clear" w:color="auto" w:fill="FFFFFF"/>
        </w:rPr>
        <w:t>проживает до сорока человек и эта цифра ежегодно уменьшается</w:t>
      </w:r>
      <w:proofErr w:type="gramEnd"/>
      <w:r w:rsidRPr="00BA56A9">
        <w:rPr>
          <w:rFonts w:ascii="Arial" w:hAnsi="Arial" w:cs="Arial"/>
          <w:sz w:val="26"/>
          <w:szCs w:val="26"/>
          <w:shd w:val="clear" w:color="auto" w:fill="FFFFFF"/>
        </w:rPr>
        <w:t>, необходимость в централизованном водоснабжении отсутствует.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Изношенность сетей водопровода составляет 80%.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Водозаборные скважины имеют в наличии ограждение 1-го пояса зоны санитарной охраны в удовлетворительном состоянии.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скважин – 3 штуки. На территории Подгоренского сельского поселения имеется 8 водонапорных башен, в том числе в с. </w:t>
      </w:r>
      <w:proofErr w:type="gramStart"/>
      <w:r w:rsidRPr="00BA56A9">
        <w:rPr>
          <w:rFonts w:ascii="Arial" w:hAnsi="Arial" w:cs="Arial"/>
          <w:sz w:val="26"/>
          <w:szCs w:val="26"/>
        </w:rPr>
        <w:t>Подгорное</w:t>
      </w:r>
      <w:proofErr w:type="gramEnd"/>
      <w:r w:rsidRPr="00BA56A9">
        <w:rPr>
          <w:rFonts w:ascii="Arial" w:hAnsi="Arial" w:cs="Arial"/>
          <w:sz w:val="26"/>
          <w:szCs w:val="26"/>
        </w:rPr>
        <w:t xml:space="preserve"> – 7 штук. Износ башен составляет 80%.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Обеспеченность жилищного фонда водопроводом составляет 3,7%.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lastRenderedPageBreak/>
        <w:t xml:space="preserve">Для расчета водопотребления приняты укрупненные нормы удельного среднесуточного (за год) водопотребления на одного потребителя согласно </w:t>
      </w:r>
      <w:proofErr w:type="spellStart"/>
      <w:r w:rsidRPr="00BA56A9">
        <w:rPr>
          <w:rFonts w:ascii="Arial" w:hAnsi="Arial" w:cs="Arial"/>
          <w:color w:val="000000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color w:val="000000"/>
          <w:sz w:val="26"/>
          <w:szCs w:val="26"/>
        </w:rPr>
        <w:t xml:space="preserve"> 2.04.02-84 «Водоснабжение. Наружные сети и сооружения».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Максимальный суточный расход при </w:t>
      </w:r>
      <w:proofErr w:type="spellStart"/>
      <w:r w:rsidRPr="00BA56A9">
        <w:rPr>
          <w:rFonts w:ascii="Arial" w:hAnsi="Arial" w:cs="Arial"/>
          <w:sz w:val="26"/>
          <w:szCs w:val="26"/>
        </w:rPr>
        <w:t>Ксут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1,2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 «Водоснабжение. Наружные сети и сооружения»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t>Ксут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143,5 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1,2 = 172,2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 учетом расходов промышленных и с/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предприятий (20% </w:t>
      </w:r>
      <w:proofErr w:type="spellStart"/>
      <w:r w:rsidRPr="00BA56A9">
        <w:rPr>
          <w:rFonts w:ascii="Arial" w:hAnsi="Arial" w:cs="Arial"/>
          <w:sz w:val="26"/>
          <w:szCs w:val="26"/>
        </w:rPr>
        <w:t>Qсут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.) максимальный суточный расход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Q</w:t>
      </w:r>
      <w:proofErr w:type="gramEnd"/>
      <w:r w:rsidRPr="00BA56A9">
        <w:rPr>
          <w:rFonts w:ascii="Arial" w:hAnsi="Arial" w:cs="Arial"/>
          <w:sz w:val="26"/>
          <w:szCs w:val="26"/>
        </w:rPr>
        <w:t>мах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= 207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На расчетный срок, с условием оборудования новой и существующей застройки внутриквартирным водопроводом и канализацией с ванными и местными водонагревателями и принятым удельным водопотреблением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gramStart"/>
      <w:r w:rsidRPr="00BA56A9">
        <w:rPr>
          <w:rFonts w:ascii="Arial" w:hAnsi="Arial" w:cs="Arial"/>
          <w:sz w:val="26"/>
          <w:szCs w:val="26"/>
        </w:rPr>
        <w:t>.ч</w:t>
      </w:r>
      <w:proofErr w:type="gramEnd"/>
      <w:r w:rsidRPr="00BA56A9">
        <w:rPr>
          <w:rFonts w:ascii="Arial" w:hAnsi="Arial" w:cs="Arial"/>
          <w:sz w:val="26"/>
          <w:szCs w:val="26"/>
        </w:rPr>
        <w:t>ел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., максимальный суточный расход при численности 2482 чел.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t>Qрасч</w:t>
      </w:r>
      <w:proofErr w:type="gramStart"/>
      <w:r w:rsidRPr="00BA56A9">
        <w:rPr>
          <w:rFonts w:ascii="Arial" w:hAnsi="Arial" w:cs="Arial"/>
          <w:sz w:val="26"/>
          <w:szCs w:val="26"/>
        </w:rPr>
        <w:t>.с</w:t>
      </w:r>
      <w:proofErr w:type="gramEnd"/>
      <w:r w:rsidRPr="00BA56A9">
        <w:rPr>
          <w:rFonts w:ascii="Arial" w:hAnsi="Arial" w:cs="Arial"/>
          <w:sz w:val="26"/>
          <w:szCs w:val="26"/>
        </w:rPr>
        <w:t>рок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BA56A9">
        <w:rPr>
          <w:rFonts w:ascii="Arial" w:hAnsi="Arial" w:cs="Arial"/>
          <w:sz w:val="26"/>
          <w:szCs w:val="26"/>
        </w:rPr>
        <w:t>мах.сут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2482 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190 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1,2/1000 = 565,9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 учетом расходов промышленных предприятий (20% </w:t>
      </w:r>
      <w:proofErr w:type="spellStart"/>
      <w:r w:rsidRPr="00BA56A9">
        <w:rPr>
          <w:rFonts w:ascii="Arial" w:hAnsi="Arial" w:cs="Arial"/>
          <w:sz w:val="26"/>
          <w:szCs w:val="26"/>
        </w:rPr>
        <w:t>Qрасчетный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срок 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.) максимальный суточный расход на расчетный срок составит: </w:t>
      </w:r>
    </w:p>
    <w:p w:rsidR="00751B37" w:rsidRPr="00BA56A9" w:rsidRDefault="00751B37" w:rsidP="00751B37">
      <w:pPr>
        <w:jc w:val="center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Q</w:t>
      </w:r>
      <w:proofErr w:type="gramEnd"/>
      <w:r w:rsidRPr="00BA56A9">
        <w:rPr>
          <w:rFonts w:ascii="Arial" w:hAnsi="Arial" w:cs="Arial"/>
          <w:sz w:val="26"/>
          <w:szCs w:val="26"/>
        </w:rPr>
        <w:t>расчетный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срок мах = 637,5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shd w:val="clear" w:color="auto" w:fill="FFFFFF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Значительная часть сельского населения использует питьевую воду источников нецентрализованного водоснабжения.</w:t>
      </w:r>
    </w:p>
    <w:p w:rsidR="00751B37" w:rsidRPr="00BA56A9" w:rsidRDefault="00751B37" w:rsidP="00751B37">
      <w:pPr>
        <w:shd w:val="clear" w:color="auto" w:fill="FFFFFF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Низкое качество воды нецентрализованных источников питьевого водоснабжения обусловлено:</w:t>
      </w:r>
    </w:p>
    <w:p w:rsidR="00751B37" w:rsidRPr="00BA56A9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</w:tabs>
        <w:spacing w:line="276" w:lineRule="auto"/>
        <w:ind w:left="0" w:firstLine="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слабой защищенностью водоносных горизонтов от загрязнения с поверхности;</w:t>
      </w:r>
    </w:p>
    <w:p w:rsidR="00751B37" w:rsidRPr="00BA56A9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  <w:tab w:val="left" w:pos="1013"/>
          <w:tab w:val="left" w:pos="1080"/>
        </w:tabs>
        <w:spacing w:line="276" w:lineRule="auto"/>
        <w:ind w:left="0" w:firstLine="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отсутствием зон санитарной охраны колодцев ввиду повышенной плотности застройки в не канализованной (оснащенной выгребами) части населенных мест;</w:t>
      </w:r>
    </w:p>
    <w:p w:rsidR="00751B37" w:rsidRPr="00BA56A9" w:rsidRDefault="00751B37" w:rsidP="00751B37">
      <w:pPr>
        <w:numPr>
          <w:ilvl w:val="0"/>
          <w:numId w:val="4"/>
        </w:numPr>
        <w:shd w:val="clear" w:color="auto" w:fill="FFFFFF"/>
        <w:tabs>
          <w:tab w:val="clear" w:pos="1980"/>
          <w:tab w:val="left" w:pos="0"/>
          <w:tab w:val="num" w:pos="540"/>
          <w:tab w:val="left" w:pos="1013"/>
          <w:tab w:val="left" w:pos="1080"/>
        </w:tabs>
        <w:spacing w:line="276" w:lineRule="auto"/>
        <w:ind w:left="0" w:firstLine="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отсутствием своевременного технического ремонта, очистки и дезинфекции колодцев. </w:t>
      </w:r>
    </w:p>
    <w:p w:rsidR="00751B37" w:rsidRPr="00BA56A9" w:rsidRDefault="00751B37" w:rsidP="00751B37">
      <w:pPr>
        <w:ind w:firstLine="540"/>
        <w:jc w:val="both"/>
        <w:rPr>
          <w:rFonts w:ascii="Arial" w:eastAsia="Arial Unicode MS" w:hAnsi="Arial" w:cs="Arial"/>
          <w:bCs/>
          <w:kern w:val="1"/>
          <w:sz w:val="26"/>
          <w:szCs w:val="26"/>
        </w:rPr>
      </w:pPr>
      <w:r w:rsidRPr="00BA56A9">
        <w:rPr>
          <w:rFonts w:ascii="Arial" w:eastAsia="Arial Unicode MS" w:hAnsi="Arial" w:cs="Arial"/>
          <w:bCs/>
          <w:kern w:val="1"/>
          <w:sz w:val="26"/>
          <w:szCs w:val="26"/>
        </w:rPr>
        <w:t>Наряду с загрязнением подземных вод, важным аспектом является вопрос об их истощении. Истощению подземных вод способствует эксплуатация шахтных колодцев.</w:t>
      </w:r>
    </w:p>
    <w:p w:rsidR="00751B37" w:rsidRPr="00BA56A9" w:rsidRDefault="00751B37" w:rsidP="00751B37">
      <w:pPr>
        <w:widowControl w:val="0"/>
        <w:ind w:firstLine="709"/>
        <w:jc w:val="center"/>
        <w:rPr>
          <w:rFonts w:ascii="Arial" w:eastAsia="Arial Unicode MS" w:hAnsi="Arial" w:cs="Arial"/>
          <w:b/>
          <w:bCs/>
          <w:kern w:val="1"/>
          <w:sz w:val="26"/>
          <w:szCs w:val="26"/>
        </w:rPr>
      </w:pPr>
    </w:p>
    <w:p w:rsidR="00751B37" w:rsidRPr="00BA56A9" w:rsidRDefault="00751B37" w:rsidP="00751B37">
      <w:pPr>
        <w:numPr>
          <w:ilvl w:val="1"/>
          <w:numId w:val="5"/>
        </w:numPr>
        <w:suppressAutoHyphens w:val="0"/>
        <w:spacing w:line="276" w:lineRule="auto"/>
        <w:ind w:left="0" w:firstLine="0"/>
        <w:jc w:val="center"/>
        <w:rPr>
          <w:rFonts w:ascii="Arial" w:eastAsia="Calibri" w:hAnsi="Arial" w:cs="Arial"/>
          <w:b/>
          <w:sz w:val="26"/>
          <w:szCs w:val="26"/>
          <w:lang w:eastAsia="en-US"/>
        </w:rPr>
      </w:pPr>
      <w:r w:rsidRPr="00BA56A9">
        <w:rPr>
          <w:rFonts w:ascii="Arial" w:hAnsi="Arial" w:cs="Arial"/>
          <w:b/>
          <w:bCs/>
          <w:sz w:val="26"/>
          <w:szCs w:val="26"/>
        </w:rPr>
        <w:t>Нормы водопотребления и расчетные расходы воды питьевого качества</w:t>
      </w:r>
    </w:p>
    <w:p w:rsidR="00751B37" w:rsidRPr="00BA56A9" w:rsidRDefault="00751B37" w:rsidP="00751B37">
      <w:pPr>
        <w:spacing w:line="276" w:lineRule="auto"/>
        <w:rPr>
          <w:rFonts w:ascii="Arial" w:eastAsia="Calibri" w:hAnsi="Arial" w:cs="Arial"/>
          <w:b/>
          <w:sz w:val="26"/>
          <w:szCs w:val="26"/>
          <w:lang w:eastAsia="en-US"/>
        </w:rPr>
      </w:pP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Нормы расхода воды применяются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 «Водоснабжение. Наружные сети и сооружения». В основу определения расходов воды населением положено следующее условие: села Подгорное и Ильинка подключаются к централизованному водопроводу, новая и существующая застройки принимаются с условием оборудования жилых зданий внутриквартирным водопроводом и канализацией с ваннами и местными водонагревателями.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Удельное водопотребление принимается равным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чел. Количество населения – 2482 человека. Коэффициент суточной неравномерности </w:t>
      </w: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K</w:t>
      </w:r>
      <w:proofErr w:type="gramEnd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 макс = 1,2.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lastRenderedPageBreak/>
        <w:t>Расход воды на нужды промпредприятий, с/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предприятий, местной промышленности и прочие расходы принят в размере 20% от расхода воды на нужды населения.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Расход воды на полив зеленых насаждений принят по норме – 50 л/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чел.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поливок – 1.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Неучтенные расходы определены в размере 10% от расхода воды на нужды населения. </w:t>
      </w: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/>
          <w:bCs/>
          <w:sz w:val="26"/>
          <w:szCs w:val="26"/>
        </w:rPr>
      </w:pP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Предложения по строительству реконструкции и модернизации объектов систем водоснабжения</w:t>
      </w:r>
    </w:p>
    <w:p w:rsidR="00751B37" w:rsidRPr="00BA56A9" w:rsidRDefault="00751B37" w:rsidP="00751B37">
      <w:pPr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eastAsia="Arial Unicode MS" w:hAnsi="Arial" w:cs="Arial"/>
          <w:kern w:val="2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Проектные решения водоснабжения Подгоренского сельского поселения базируются на основе Генерального плана поселения.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Так как изношенность сетей составляет 80%, необходима реконструкция уличных водопроводных сетей с заменой поврежденных труб на чугунные трубы с шаровидным графитом или из неметаллических материалов со сроком службы не менее 50 лет. В Подгоренском сельском поселении предусматривается прокладка новых водопроводных сетей в существующей и проектируемой застройке.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Необходимо произвести тампонирование неработающих скважин или, при целесообразности, их ремонт, а также строительство новых и расширение существующих водозаборов. Необходимо провести капитальный ремонт существующих и строительство новых павильонов над скважинами, оборудовать зоны санитарной охраны первого пояса скважин. Предусматривается реконструкция существующих водонапорных башен с заменой оборудования, каркаса и трубопроводов, а также строительство новых водонапорных башен.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Пожаротушение сел поселения предусматривается из пожарных резервуаров, в которых хранится трехчасовой пожарный запас воды, также пожаротушение предусматривается из естественных водоемов, к которым обеспечивается свободный проезд пожарных машин.</w:t>
      </w:r>
    </w:p>
    <w:p w:rsidR="00751B37" w:rsidRPr="00BA56A9" w:rsidRDefault="00751B37" w:rsidP="00751B37">
      <w:pPr>
        <w:ind w:firstLine="540"/>
        <w:jc w:val="center"/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</w:pPr>
    </w:p>
    <w:p w:rsidR="00751B37" w:rsidRPr="00BA56A9" w:rsidRDefault="00751B37" w:rsidP="00751B37">
      <w:pPr>
        <w:ind w:firstLine="540"/>
        <w:jc w:val="center"/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</w:pPr>
      <w:r w:rsidRPr="00BA56A9">
        <w:rPr>
          <w:rFonts w:ascii="Arial" w:hAnsi="Arial" w:cs="Arial"/>
          <w:bCs/>
          <w:sz w:val="26"/>
          <w:szCs w:val="26"/>
          <w:u w:val="single"/>
          <w:shd w:val="clear" w:color="auto" w:fill="FFFFFF"/>
        </w:rPr>
        <w:t>Источники водоснабжения, схема водоснабжения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Источником водоснабжения поселения являются подземные воды. Для добычи воды используются  автономные скважины и придомовые колодцы.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Система водоснабжения предлагается  централизованная, объединенная для хозяйственно-питьевых и противопожарных нужд. Наружное пожаротушение предусматривается из подземных пожарных гидрантов, установленных на сетях. Трассировка водоводов и разводящих сетей ниже глубины промерзания.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Система и схема водоснабжения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Система водоснабжения принимается – </w:t>
      </w:r>
      <w:proofErr w:type="spellStart"/>
      <w:r w:rsidRPr="00BA56A9">
        <w:rPr>
          <w:rFonts w:ascii="Arial" w:hAnsi="Arial" w:cs="Arial"/>
          <w:sz w:val="26"/>
          <w:szCs w:val="26"/>
        </w:rPr>
        <w:t>хоз-питьевая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низкого давления. Схема водоснабжения сохраняется существующая с реконструкцией водозаборов, строительством сооружений водопровода, развитием и реконструкцией существующих сетей.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lastRenderedPageBreak/>
        <w:t>Расчетный расход питьевой воды составляет 666 и 205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или 61,3 и 26,1 м3/ч для с. </w:t>
      </w:r>
      <w:proofErr w:type="gramStart"/>
      <w:r w:rsidRPr="00BA56A9">
        <w:rPr>
          <w:rFonts w:ascii="Arial" w:hAnsi="Arial" w:cs="Arial"/>
          <w:sz w:val="26"/>
          <w:szCs w:val="26"/>
        </w:rPr>
        <w:t>Подгорное</w:t>
      </w:r>
      <w:proofErr w:type="gramEnd"/>
      <w:r w:rsidRPr="00BA56A9">
        <w:rPr>
          <w:rFonts w:ascii="Arial" w:hAnsi="Arial" w:cs="Arial"/>
          <w:sz w:val="26"/>
          <w:szCs w:val="26"/>
        </w:rPr>
        <w:t xml:space="preserve"> и с. Ильинка соответственно.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Регулирующий запас воды хранится в водонапорных башнях.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Водопроводная сеть проектируется кольцевой диаметром до </w:t>
      </w:r>
      <w:smartTag w:uri="urn:schemas-microsoft-com:office:smarttags" w:element="metricconverter">
        <w:smartTagPr>
          <w:attr w:name="ProductID" w:val="110 мм"/>
        </w:smartTagPr>
        <w:r w:rsidRPr="00BA56A9">
          <w:rPr>
            <w:rFonts w:ascii="Arial" w:hAnsi="Arial" w:cs="Arial"/>
            <w:sz w:val="26"/>
            <w:szCs w:val="26"/>
          </w:rPr>
          <w:t>110 мм</w:t>
        </w:r>
      </w:smartTag>
      <w:r w:rsidRPr="00BA56A9">
        <w:rPr>
          <w:rFonts w:ascii="Arial" w:hAnsi="Arial" w:cs="Arial"/>
          <w:sz w:val="26"/>
          <w:szCs w:val="26"/>
        </w:rPr>
        <w:t xml:space="preserve"> с установкой запорной арматуры.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Глубина прокладки трубопроводов 2-</w:t>
      </w:r>
      <w:smartTag w:uri="urn:schemas-microsoft-com:office:smarttags" w:element="metricconverter">
        <w:smartTagPr>
          <w:attr w:name="ProductID" w:val="2,5 м"/>
        </w:smartTagPr>
        <w:r w:rsidRPr="00BA56A9">
          <w:rPr>
            <w:rFonts w:ascii="Arial" w:hAnsi="Arial" w:cs="Arial"/>
            <w:sz w:val="26"/>
            <w:szCs w:val="26"/>
          </w:rPr>
          <w:t>2,5 м</w:t>
        </w:r>
      </w:smartTag>
      <w:r w:rsidRPr="00BA56A9">
        <w:rPr>
          <w:rFonts w:ascii="Arial" w:hAnsi="Arial" w:cs="Arial"/>
          <w:sz w:val="26"/>
          <w:szCs w:val="26"/>
        </w:rPr>
        <w:t xml:space="preserve"> от планировочной отметки земли. Сеть водопровода принимается из чугунных труб с шаровидным графитом, из полиэтиленовых труб питьевого качества.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Потребные свободные напоры воды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Требуемые напоры для водоснабжения населения сел </w:t>
      </w:r>
      <w:proofErr w:type="gramStart"/>
      <w:r w:rsidRPr="00BA56A9">
        <w:rPr>
          <w:rFonts w:ascii="Arial" w:hAnsi="Arial" w:cs="Arial"/>
          <w:sz w:val="26"/>
          <w:szCs w:val="26"/>
        </w:rPr>
        <w:t>Подгорное</w:t>
      </w:r>
      <w:proofErr w:type="gramEnd"/>
      <w:r w:rsidRPr="00BA56A9">
        <w:rPr>
          <w:rFonts w:ascii="Arial" w:hAnsi="Arial" w:cs="Arial"/>
          <w:sz w:val="26"/>
          <w:szCs w:val="26"/>
        </w:rPr>
        <w:t xml:space="preserve"> и Ильинка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 п.2.26 для 1-2 этажной застройки, составляют </w:t>
      </w:r>
      <w:smartTag w:uri="urn:schemas-microsoft-com:office:smarttags" w:element="metricconverter">
        <w:smartTagPr>
          <w:attr w:name="ProductID" w:val="14 м"/>
        </w:smartTagPr>
        <w:r w:rsidRPr="00BA56A9">
          <w:rPr>
            <w:rFonts w:ascii="Arial" w:hAnsi="Arial" w:cs="Arial"/>
            <w:sz w:val="26"/>
            <w:szCs w:val="26"/>
          </w:rPr>
          <w:t>14 м</w:t>
        </w:r>
      </w:smartTag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numPr>
          <w:ilvl w:val="1"/>
          <w:numId w:val="5"/>
        </w:numPr>
        <w:suppressAutoHyphens w:val="0"/>
        <w:ind w:left="0" w:firstLine="0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Экологические аспекты мероприятий по строительству и реконструкции объектов централизованной системы водоснабжения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Зоны санитарной охраны (ЗСО) объектов </w:t>
      </w:r>
      <w:proofErr w:type="spellStart"/>
      <w:r w:rsidRPr="00BA56A9">
        <w:rPr>
          <w:rFonts w:ascii="Arial" w:hAnsi="Arial" w:cs="Arial"/>
          <w:sz w:val="26"/>
          <w:szCs w:val="26"/>
        </w:rPr>
        <w:t>хоз-питьевого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водоснабжения назначаются в соответствии с действующими нормативами (</w:t>
      </w:r>
      <w:proofErr w:type="spellStart"/>
      <w:r w:rsidRPr="00BA56A9">
        <w:rPr>
          <w:rFonts w:ascii="Arial" w:hAnsi="Arial" w:cs="Arial"/>
          <w:sz w:val="26"/>
          <w:szCs w:val="26"/>
        </w:rPr>
        <w:t>СанПиН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2.1.4.1110-00) с целью: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обеспечения санитарно-эпидемиологической надежности </w:t>
      </w:r>
      <w:proofErr w:type="spellStart"/>
      <w:r w:rsidRPr="00BA56A9">
        <w:rPr>
          <w:rFonts w:ascii="Arial" w:hAnsi="Arial" w:cs="Arial"/>
          <w:sz w:val="26"/>
          <w:szCs w:val="26"/>
        </w:rPr>
        <w:t>хоз-питьевого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водоснабжения сел;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предупреждения загрязнения источника водоснабжения и изменения количественного состава воды в источнике.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ЗСО организуется в составе 3-х поясов: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- 1 пояс строгого режима включает территорию расположения водозабора, в пределах которой запрещаются все виды строительства, не имеющие непосредственного отношения к водозабору;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- 2, 3 пояса (режимов ограничений) включают территорию, предназначенную для предупреждения загрязнения воды источников водоснабжения. В пределах 2, 3 поясов ЗСО градостроительная деятельность допускается при условии обязательного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канализования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зданий и сооружений, благоустройства территории, организации поверхностного стока и т.д.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Граница первого пояса санитарной охраны устанавливается на расстоянии </w:t>
      </w:r>
      <w:smartTag w:uri="urn:schemas-microsoft-com:office:smarttags" w:element="metricconverter">
        <w:smartTagPr>
          <w:attr w:name="ProductID" w:val="50 м"/>
        </w:smartTagPr>
        <w:r w:rsidRPr="00BA56A9">
          <w:rPr>
            <w:rFonts w:ascii="Arial" w:hAnsi="Arial" w:cs="Arial"/>
            <w:sz w:val="26"/>
            <w:szCs w:val="26"/>
          </w:rPr>
          <w:t>50 м</w:t>
        </w:r>
      </w:smartTag>
      <w:r w:rsidRPr="00BA56A9">
        <w:rPr>
          <w:rFonts w:ascii="Arial" w:hAnsi="Arial" w:cs="Arial"/>
          <w:sz w:val="26"/>
          <w:szCs w:val="26"/>
        </w:rPr>
        <w:t xml:space="preserve"> от водозабора (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2.04.02-84).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Всякая хозяйственная деятельность на территориях зон санитарной защиты водозабора контролируется местными органами санитарного надзора. Обнаруженные источники химического или бактериологического загрязнения должны быть немедленно ликвидированы.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Границы зон санитарной охраны 2 и 3 поясов уточняются с учетом гидрогеологических расчетов специализированными службами гидрогеологии.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Водозаборные сооружения промпредприятий должны иметь устройства, не допускающие загрязнения водоносного пласта.</w:t>
      </w:r>
    </w:p>
    <w:p w:rsidR="00751B37" w:rsidRPr="00BA56A9" w:rsidRDefault="00751B37" w:rsidP="00751B37">
      <w:pPr>
        <w:pStyle w:val="a8"/>
        <w:ind w:left="0"/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Раздел 2. Схема водоотведения 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lastRenderedPageBreak/>
        <w:t>2.1. Существующее положение в сфере водоотведения Подгоренского сельского поселения</w:t>
      </w:r>
    </w:p>
    <w:p w:rsidR="00751B37" w:rsidRPr="00BA56A9" w:rsidRDefault="00751B37" w:rsidP="00751B37">
      <w:pPr>
        <w:jc w:val="center"/>
        <w:rPr>
          <w:rFonts w:ascii="Arial" w:hAnsi="Arial" w:cs="Arial"/>
          <w:b/>
          <w:color w:val="161515"/>
          <w:sz w:val="26"/>
          <w:szCs w:val="26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На территории Подгоренского сельского поселения централизованная система канализации отсутствует.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части домов решено в выгребы, остальные имеют дворовые уборные. Вывоз сточных вод из выгребов осуществляется ассенизационными автоцистернами. </w:t>
      </w:r>
    </w:p>
    <w:p w:rsidR="00751B37" w:rsidRPr="00BA56A9" w:rsidRDefault="00751B37" w:rsidP="00751B37">
      <w:pPr>
        <w:ind w:firstLine="567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 xml:space="preserve">Сливная станция для приема стоков из выгребов отсутствует. </w:t>
      </w:r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Отвод дождевых и талых вод не </w:t>
      </w:r>
      <w:proofErr w:type="gramStart"/>
      <w:r w:rsidRPr="00BA56A9">
        <w:rPr>
          <w:rFonts w:ascii="Arial" w:hAnsi="Arial" w:cs="Arial"/>
          <w:sz w:val="26"/>
          <w:szCs w:val="26"/>
          <w:shd w:val="clear" w:color="auto" w:fill="FFFFFF"/>
        </w:rPr>
        <w:t>регулируется и осуществляется</w:t>
      </w:r>
      <w:proofErr w:type="gramEnd"/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в пониженные места существующего рельефа.</w:t>
      </w:r>
    </w:p>
    <w:p w:rsidR="00751B37" w:rsidRPr="00BA56A9" w:rsidRDefault="00751B37" w:rsidP="00751B37">
      <w:pPr>
        <w:ind w:firstLine="567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На данном этапе развития поселения назрела необходимость в системе централизованной канализации. Сейчас вопрос вывоза сточных вод решается при помощи наемной техники, а именно путем вывоза за пределы поселения ассенизаторскими машинами.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Для расчета водоотведения приняты укрупненные нормы удельного среднесуточного за год водоотведения на одного потребителя согласно п.2.1.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2.04.03-85 «Канализация. Наружные сети и сооружения» и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 «Водоснабжение. Наружные сети и сооружения».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Максимальный суточный расход при </w:t>
      </w:r>
      <w:proofErr w:type="spellStart"/>
      <w:r w:rsidRPr="00BA56A9">
        <w:rPr>
          <w:rFonts w:ascii="Arial" w:hAnsi="Arial" w:cs="Arial"/>
          <w:sz w:val="26"/>
          <w:szCs w:val="26"/>
        </w:rPr>
        <w:t>Ксут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1,2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2.04.02-84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t>Qсут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>. = 143,5х1,2 = 172,2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 учетом расходов промышленных и с/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предприятий (20% </w:t>
      </w:r>
      <w:proofErr w:type="spellStart"/>
      <w:r w:rsidRPr="00BA56A9">
        <w:rPr>
          <w:rFonts w:ascii="Arial" w:hAnsi="Arial" w:cs="Arial"/>
          <w:sz w:val="26"/>
          <w:szCs w:val="26"/>
        </w:rPr>
        <w:t>Qсут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>.) максимальный суточный расход составит: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Q</w:t>
      </w:r>
      <w:proofErr w:type="gramEnd"/>
      <w:r w:rsidRPr="00BA56A9">
        <w:rPr>
          <w:rFonts w:ascii="Arial" w:hAnsi="Arial" w:cs="Arial"/>
          <w:sz w:val="26"/>
          <w:szCs w:val="26"/>
        </w:rPr>
        <w:t>мах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= 207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На расчетный срок, с условием оборудования новой и существующей застройки внутриквартирным водопроводом и канализацией с ванными и местными водонагревателями и принятым удельным водопотреблением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gramStart"/>
      <w:r w:rsidRPr="00BA56A9">
        <w:rPr>
          <w:rFonts w:ascii="Arial" w:hAnsi="Arial" w:cs="Arial"/>
          <w:sz w:val="26"/>
          <w:szCs w:val="26"/>
        </w:rPr>
        <w:t>.ч</w:t>
      </w:r>
      <w:proofErr w:type="gramEnd"/>
      <w:r w:rsidRPr="00BA56A9">
        <w:rPr>
          <w:rFonts w:ascii="Arial" w:hAnsi="Arial" w:cs="Arial"/>
          <w:sz w:val="26"/>
          <w:szCs w:val="26"/>
        </w:rPr>
        <w:t>ел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., максимальный суточный расход при численности 2330 чел. составит: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proofErr w:type="spellStart"/>
      <w:r w:rsidRPr="00BA56A9">
        <w:rPr>
          <w:rFonts w:ascii="Arial" w:hAnsi="Arial" w:cs="Arial"/>
          <w:sz w:val="26"/>
          <w:szCs w:val="26"/>
        </w:rPr>
        <w:t>Qрасч</w:t>
      </w:r>
      <w:proofErr w:type="gramStart"/>
      <w:r w:rsidRPr="00BA56A9">
        <w:rPr>
          <w:rFonts w:ascii="Arial" w:hAnsi="Arial" w:cs="Arial"/>
          <w:sz w:val="26"/>
          <w:szCs w:val="26"/>
        </w:rPr>
        <w:t>.с</w:t>
      </w:r>
      <w:proofErr w:type="gramEnd"/>
      <w:r w:rsidRPr="00BA56A9">
        <w:rPr>
          <w:rFonts w:ascii="Arial" w:hAnsi="Arial" w:cs="Arial"/>
          <w:sz w:val="26"/>
          <w:szCs w:val="26"/>
        </w:rPr>
        <w:t>рок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BA56A9">
        <w:rPr>
          <w:rFonts w:ascii="Arial" w:hAnsi="Arial" w:cs="Arial"/>
          <w:sz w:val="26"/>
          <w:szCs w:val="26"/>
        </w:rPr>
        <w:t>мах.сут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= 2482 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190 </w:t>
      </w:r>
      <w:proofErr w:type="spellStart"/>
      <w:r w:rsidRPr="00BA56A9">
        <w:rPr>
          <w:rFonts w:ascii="Arial" w:hAnsi="Arial" w:cs="Arial"/>
          <w:sz w:val="26"/>
          <w:szCs w:val="26"/>
        </w:rPr>
        <w:t>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1,2/1000 = 565,9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С учетом расходов промышленных предприятий (20% </w:t>
      </w:r>
      <w:proofErr w:type="spellStart"/>
      <w:r w:rsidRPr="00BA56A9">
        <w:rPr>
          <w:rFonts w:ascii="Arial" w:hAnsi="Arial" w:cs="Arial"/>
          <w:sz w:val="26"/>
          <w:szCs w:val="26"/>
        </w:rPr>
        <w:t>Qрасчетный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срок 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gramStart"/>
      <w:r w:rsidRPr="00BA56A9">
        <w:rPr>
          <w:rFonts w:ascii="Arial" w:hAnsi="Arial" w:cs="Arial"/>
          <w:sz w:val="26"/>
          <w:szCs w:val="26"/>
        </w:rPr>
        <w:t>.м</w:t>
      </w:r>
      <w:proofErr w:type="gramEnd"/>
      <w:r w:rsidRPr="00BA56A9">
        <w:rPr>
          <w:rFonts w:ascii="Arial" w:hAnsi="Arial" w:cs="Arial"/>
          <w:sz w:val="26"/>
          <w:szCs w:val="26"/>
        </w:rPr>
        <w:t>ах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.) максимальный суточный расход на расчетный срок составит: </w:t>
      </w:r>
    </w:p>
    <w:p w:rsidR="00751B37" w:rsidRPr="00BA56A9" w:rsidRDefault="00751B37" w:rsidP="00751B37">
      <w:pPr>
        <w:pStyle w:val="Default"/>
        <w:ind w:firstLine="540"/>
        <w:jc w:val="center"/>
        <w:rPr>
          <w:rFonts w:ascii="Arial" w:hAnsi="Arial" w:cs="Arial"/>
          <w:sz w:val="26"/>
          <w:szCs w:val="26"/>
        </w:rPr>
      </w:pPr>
      <w:proofErr w:type="spellStart"/>
      <w:proofErr w:type="gramStart"/>
      <w:r w:rsidRPr="00BA56A9">
        <w:rPr>
          <w:rFonts w:ascii="Arial" w:hAnsi="Arial" w:cs="Arial"/>
          <w:sz w:val="26"/>
          <w:szCs w:val="26"/>
        </w:rPr>
        <w:t>Q</w:t>
      </w:r>
      <w:proofErr w:type="gramEnd"/>
      <w:r w:rsidRPr="00BA56A9">
        <w:rPr>
          <w:rFonts w:ascii="Arial" w:hAnsi="Arial" w:cs="Arial"/>
          <w:sz w:val="26"/>
          <w:szCs w:val="26"/>
        </w:rPr>
        <w:t>расчетный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срок мах = 637,5 м3/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spellEnd"/>
      <w:r w:rsidRPr="00BA56A9">
        <w:rPr>
          <w:rFonts w:ascii="Arial" w:hAnsi="Arial" w:cs="Arial"/>
          <w:sz w:val="26"/>
          <w:szCs w:val="26"/>
        </w:rPr>
        <w:t>.</w:t>
      </w:r>
    </w:p>
    <w:p w:rsidR="00751B37" w:rsidRPr="00BA56A9" w:rsidRDefault="00751B37" w:rsidP="00751B37">
      <w:pPr>
        <w:ind w:firstLine="540"/>
        <w:rPr>
          <w:rFonts w:ascii="Arial" w:hAnsi="Arial" w:cs="Arial"/>
          <w:color w:val="161515"/>
          <w:sz w:val="26"/>
          <w:szCs w:val="26"/>
        </w:rPr>
      </w:pPr>
    </w:p>
    <w:p w:rsidR="00751B37" w:rsidRPr="00BA56A9" w:rsidRDefault="00751B37" w:rsidP="00751B37">
      <w:pPr>
        <w:ind w:firstLine="709"/>
        <w:jc w:val="center"/>
        <w:rPr>
          <w:rFonts w:ascii="Arial" w:hAnsi="Arial" w:cs="Arial"/>
          <w:b/>
          <w:color w:val="161515"/>
          <w:sz w:val="26"/>
          <w:szCs w:val="26"/>
        </w:rPr>
      </w:pPr>
      <w:r w:rsidRPr="00BA56A9">
        <w:rPr>
          <w:rFonts w:ascii="Arial" w:hAnsi="Arial" w:cs="Arial"/>
          <w:b/>
          <w:color w:val="161515"/>
          <w:sz w:val="26"/>
          <w:szCs w:val="26"/>
        </w:rPr>
        <w:t>2.2. Предложение по строительству, реконструкции и модернизации объектов систем водоотведения</w:t>
      </w:r>
    </w:p>
    <w:p w:rsidR="00751B37" w:rsidRPr="00BA56A9" w:rsidRDefault="00751B37" w:rsidP="00751B37">
      <w:pPr>
        <w:ind w:firstLine="709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В населенных пунктах Подгоренского сельского поселения необходимо развитие централизованной и децентрализованной (для отдельных объектов или небольших групп зданий) систем водоотведения. С целью сокращения сброса неочищенных сточных вод необходимо предусмотреть: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- от </w:t>
      </w:r>
      <w:proofErr w:type="spellStart"/>
      <w:r w:rsidRPr="00BA56A9">
        <w:rPr>
          <w:rFonts w:ascii="Arial" w:hAnsi="Arial" w:cs="Arial"/>
          <w:sz w:val="26"/>
          <w:szCs w:val="26"/>
        </w:rPr>
        <w:t>неканализованной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застройки; оборудованной выгребами, стоки должны вывозиться на специально оборудованное сооружение – сливную станцию, размещаемую вблизи очистных сооружений на главном подводящем коллекторе;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- целесообразно предусмотреть проектирование и строительство очистных сооружений полной биологической очистки с современным оборудованием и технологией очистки сточных вод;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lastRenderedPageBreak/>
        <w:t xml:space="preserve">- при необходимости, проектирование и строительство напорных коллекторов и насосных станций; </w:t>
      </w:r>
    </w:p>
    <w:p w:rsidR="00751B37" w:rsidRPr="00BA56A9" w:rsidRDefault="00751B37" w:rsidP="00751B37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 xml:space="preserve">- для навозной жижи – устройство непроницаемых для грунтовых и поверхностных вод бетонные сборники, далее жижа </w:t>
      </w:r>
      <w:proofErr w:type="gramStart"/>
      <w:r w:rsidRPr="00BA56A9">
        <w:rPr>
          <w:rFonts w:ascii="Arial" w:hAnsi="Arial" w:cs="Arial"/>
          <w:color w:val="000000"/>
          <w:sz w:val="26"/>
          <w:szCs w:val="26"/>
        </w:rPr>
        <w:t>компостируется и используется</w:t>
      </w:r>
      <w:proofErr w:type="gramEnd"/>
      <w:r w:rsidRPr="00BA56A9">
        <w:rPr>
          <w:rFonts w:ascii="Arial" w:hAnsi="Arial" w:cs="Arial"/>
          <w:color w:val="000000"/>
          <w:sz w:val="26"/>
          <w:szCs w:val="26"/>
        </w:rPr>
        <w:t xml:space="preserve"> в качестве удобрений;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color w:val="000000"/>
          <w:sz w:val="26"/>
          <w:szCs w:val="26"/>
        </w:rPr>
      </w:pPr>
      <w:r w:rsidRPr="00BA56A9">
        <w:rPr>
          <w:rFonts w:ascii="Arial" w:hAnsi="Arial" w:cs="Arial"/>
          <w:color w:val="000000"/>
          <w:sz w:val="26"/>
          <w:szCs w:val="26"/>
        </w:rPr>
        <w:t>- производственные стоки должны проходит очистку на локальных очистных сооружениях. Производственные стоки, принимаемые в общую систему бытовой канализации, также должны пройти предварительную очистку на локальных очистных сооружениях.</w:t>
      </w:r>
    </w:p>
    <w:p w:rsidR="00751B37" w:rsidRPr="00BA56A9" w:rsidRDefault="00751B37" w:rsidP="00751B37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Нормы водоотведения и расчетные расходы</w:t>
      </w: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Расчетные расходы сточных вод определены исходя из степени благоустройства жилой застройки и сохраняемого жилого фонда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2.04.03-85.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proofErr w:type="gramStart"/>
      <w:r w:rsidRPr="00BA56A9">
        <w:rPr>
          <w:rFonts w:ascii="Arial" w:hAnsi="Arial" w:cs="Arial"/>
          <w:sz w:val="26"/>
          <w:szCs w:val="26"/>
        </w:rPr>
        <w:t xml:space="preserve">В основу определения расходов положено следующее условие: с. Подгорное и с. Ильинка подключаются к централизованному водопроводу; принимаем, что население будет охвачено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канализованием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в малые очистные сооружения. </w:t>
      </w:r>
      <w:proofErr w:type="gramEnd"/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Удельное водоотведение принято 190 л/</w:t>
      </w:r>
      <w:proofErr w:type="spellStart"/>
      <w:r w:rsidRPr="00BA56A9">
        <w:rPr>
          <w:rFonts w:ascii="Arial" w:hAnsi="Arial" w:cs="Arial"/>
          <w:sz w:val="26"/>
          <w:szCs w:val="26"/>
        </w:rPr>
        <w:t>сут</w:t>
      </w:r>
      <w:proofErr w:type="gramStart"/>
      <w:r w:rsidRPr="00BA56A9">
        <w:rPr>
          <w:rFonts w:ascii="Arial" w:hAnsi="Arial" w:cs="Arial"/>
          <w:sz w:val="26"/>
          <w:szCs w:val="26"/>
        </w:rPr>
        <w:t>.ч</w:t>
      </w:r>
      <w:proofErr w:type="gramEnd"/>
      <w:r w:rsidRPr="00BA56A9">
        <w:rPr>
          <w:rFonts w:ascii="Arial" w:hAnsi="Arial" w:cs="Arial"/>
          <w:sz w:val="26"/>
          <w:szCs w:val="26"/>
        </w:rPr>
        <w:t>ел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. согласно </w:t>
      </w:r>
      <w:proofErr w:type="spellStart"/>
      <w:r w:rsidRPr="00BA56A9">
        <w:rPr>
          <w:rFonts w:ascii="Arial" w:hAnsi="Arial" w:cs="Arial"/>
          <w:sz w:val="26"/>
          <w:szCs w:val="26"/>
        </w:rPr>
        <w:t>СНиП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2.04.03-85.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Количество населения принято 2482 человека.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Коэффициент суточной неравномерности равен 1,2.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Расход стоков от промышленных предприятий, местной промышленности и прочие расходы приняты 20% от расхода на </w:t>
      </w:r>
      <w:proofErr w:type="spellStart"/>
      <w:r w:rsidRPr="00BA56A9">
        <w:rPr>
          <w:rFonts w:ascii="Arial" w:hAnsi="Arial" w:cs="Arial"/>
          <w:sz w:val="26"/>
          <w:szCs w:val="26"/>
        </w:rPr>
        <w:t>хоз-бытовые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нужды населения.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>Неучтенные расходы определены в размере 10% от расхода на нужды населения.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>Расходы стоков от инвестиционных объектов, необходимо прорабатывать по мере реализации целевых программ.</w:t>
      </w:r>
    </w:p>
    <w:p w:rsidR="00751B37" w:rsidRPr="00BA56A9" w:rsidRDefault="00751B37" w:rsidP="00751B37">
      <w:pPr>
        <w:ind w:firstLine="709"/>
        <w:jc w:val="both"/>
        <w:rPr>
          <w:rFonts w:ascii="Arial" w:hAnsi="Arial" w:cs="Arial"/>
          <w:sz w:val="26"/>
          <w:szCs w:val="26"/>
          <w:shd w:val="clear" w:color="auto" w:fill="FFFFFF"/>
        </w:rPr>
      </w:pP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bCs/>
          <w:sz w:val="26"/>
          <w:szCs w:val="26"/>
          <w:u w:val="single"/>
        </w:rPr>
      </w:pPr>
      <w:r w:rsidRPr="00BA56A9">
        <w:rPr>
          <w:rFonts w:ascii="Arial" w:hAnsi="Arial" w:cs="Arial"/>
          <w:bCs/>
          <w:sz w:val="26"/>
          <w:szCs w:val="26"/>
          <w:u w:val="single"/>
        </w:rPr>
        <w:t>Система и схема канализации</w:t>
      </w:r>
    </w:p>
    <w:p w:rsidR="00751B37" w:rsidRPr="00BA56A9" w:rsidRDefault="00751B37" w:rsidP="00751B37">
      <w:pPr>
        <w:pStyle w:val="Default"/>
        <w:jc w:val="center"/>
        <w:rPr>
          <w:rFonts w:ascii="Arial" w:hAnsi="Arial" w:cs="Arial"/>
          <w:sz w:val="26"/>
          <w:szCs w:val="26"/>
          <w:u w:val="single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Система канализации в Подгоренском сельском поселении отсутствует. </w:t>
      </w:r>
      <w:proofErr w:type="spellStart"/>
      <w:r w:rsidRPr="00BA56A9">
        <w:rPr>
          <w:rFonts w:ascii="Arial" w:hAnsi="Arial" w:cs="Arial"/>
          <w:sz w:val="26"/>
          <w:szCs w:val="26"/>
          <w:shd w:val="clear" w:color="auto" w:fill="FFFFFF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  <w:shd w:val="clear" w:color="auto" w:fill="FFFFFF"/>
        </w:rPr>
        <w:t xml:space="preserve"> зданий, имеющих внутреннюю канализацию, происходит в выгребы с последующим вывозом спецтехникой.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  <w:shd w:val="clear" w:color="auto" w:fill="FFFFFF"/>
        </w:rPr>
      </w:pPr>
      <w:r w:rsidRPr="00BA56A9">
        <w:rPr>
          <w:rFonts w:ascii="Arial" w:hAnsi="Arial" w:cs="Arial"/>
          <w:sz w:val="26"/>
          <w:szCs w:val="26"/>
        </w:rPr>
        <w:t xml:space="preserve">Для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канализования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жилых домов проектом предусматривается организация локальных индивидуальных очистных сооружений.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Учитывая геологические, гидрогеологические условия, в основном песчаные и супесчаные грунты и низкий уровень грунтовых вод, </w:t>
      </w:r>
      <w:proofErr w:type="spellStart"/>
      <w:r w:rsidRPr="00BA56A9">
        <w:rPr>
          <w:rFonts w:ascii="Arial" w:hAnsi="Arial" w:cs="Arial"/>
          <w:sz w:val="26"/>
          <w:szCs w:val="26"/>
        </w:rPr>
        <w:t>канализование</w:t>
      </w:r>
      <w:proofErr w:type="spellEnd"/>
      <w:r w:rsidRPr="00BA56A9">
        <w:rPr>
          <w:rFonts w:ascii="Arial" w:hAnsi="Arial" w:cs="Arial"/>
          <w:sz w:val="26"/>
          <w:szCs w:val="26"/>
        </w:rPr>
        <w:t xml:space="preserve"> каждого дома выполняется в септик, затем в фильтрующий колодец.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Септик выполняется железобетонным из сборных железобетонных элементов</w:t>
      </w:r>
      <w:proofErr w:type="gramStart"/>
      <w:r w:rsidRPr="00BA56A9">
        <w:rPr>
          <w:rFonts w:ascii="Arial" w:hAnsi="Arial" w:cs="Arial"/>
          <w:sz w:val="26"/>
          <w:szCs w:val="26"/>
        </w:rPr>
        <w:t xml:space="preserve"> Д</w:t>
      </w:r>
      <w:proofErr w:type="gramEnd"/>
      <w:r w:rsidRPr="00BA56A9">
        <w:rPr>
          <w:rFonts w:ascii="Arial" w:hAnsi="Arial" w:cs="Arial"/>
          <w:sz w:val="26"/>
          <w:szCs w:val="26"/>
        </w:rPr>
        <w:t xml:space="preserve"> = </w:t>
      </w:r>
      <w:smartTag w:uri="urn:schemas-microsoft-com:office:smarttags" w:element="metricconverter">
        <w:smartTagPr>
          <w:attr w:name="ProductID" w:val="1,0 м"/>
        </w:smartTagPr>
        <w:r w:rsidRPr="00BA56A9">
          <w:rPr>
            <w:rFonts w:ascii="Arial" w:hAnsi="Arial" w:cs="Arial"/>
            <w:sz w:val="26"/>
            <w:szCs w:val="26"/>
          </w:rPr>
          <w:t>1,0 м</w:t>
        </w:r>
      </w:smartTag>
      <w:r w:rsidRPr="00BA56A9">
        <w:rPr>
          <w:rFonts w:ascii="Arial" w:hAnsi="Arial" w:cs="Arial"/>
          <w:sz w:val="26"/>
          <w:szCs w:val="26"/>
        </w:rPr>
        <w:t xml:space="preserve">. Сточная вода поступает в септик, где происходит ее осветление и перегнивание органических веществ. Осветленная сточная вода по трубопроводу направляется на сооружения подземной фильтрации – фильтрующий колодец, откуда очищенная вода фильтруется в грунт. Загрузочным материалом в фильтрующем колодце предусматривается </w:t>
      </w:r>
      <w:r w:rsidRPr="00BA56A9">
        <w:rPr>
          <w:rFonts w:ascii="Arial" w:hAnsi="Arial" w:cs="Arial"/>
          <w:sz w:val="26"/>
          <w:szCs w:val="26"/>
        </w:rPr>
        <w:lastRenderedPageBreak/>
        <w:t>гравий или щебень крупностью до 30-</w:t>
      </w:r>
      <w:smartTag w:uri="urn:schemas-microsoft-com:office:smarttags" w:element="metricconverter">
        <w:smartTagPr>
          <w:attr w:name="ProductID" w:val="50 мм"/>
        </w:smartTagPr>
        <w:r w:rsidRPr="00BA56A9">
          <w:rPr>
            <w:rFonts w:ascii="Arial" w:hAnsi="Arial" w:cs="Arial"/>
            <w:sz w:val="26"/>
            <w:szCs w:val="26"/>
          </w:rPr>
          <w:t>50 мм</w:t>
        </w:r>
      </w:smartTag>
      <w:r w:rsidRPr="00BA56A9">
        <w:rPr>
          <w:rFonts w:ascii="Arial" w:hAnsi="Arial" w:cs="Arial"/>
          <w:sz w:val="26"/>
          <w:szCs w:val="26"/>
        </w:rPr>
        <w:t xml:space="preserve">. Периодически, по мере накопления осадка, необходимо выполнять очистку септика с помощью ассенизационных машин с вывозом после дезинфекции на свалку. </w:t>
      </w:r>
    </w:p>
    <w:p w:rsidR="00751B37" w:rsidRPr="00BA56A9" w:rsidRDefault="00751B37" w:rsidP="00751B37">
      <w:pPr>
        <w:pStyle w:val="Default"/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 xml:space="preserve">Кроме того необходимо периодически промывать загрузку фильтрующего колодца. 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  <w:r w:rsidRPr="00BA56A9">
        <w:rPr>
          <w:rFonts w:ascii="Arial" w:hAnsi="Arial" w:cs="Arial"/>
          <w:sz w:val="26"/>
          <w:szCs w:val="26"/>
        </w:rPr>
        <w:t>Стоки промышленных предприятий проходят очистку на локальных очистных сооружениях предприятий.</w:t>
      </w: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sz w:val="26"/>
          <w:szCs w:val="26"/>
        </w:rPr>
      </w:pPr>
    </w:p>
    <w:p w:rsidR="00751B37" w:rsidRPr="00BA56A9" w:rsidRDefault="00751B37" w:rsidP="00751B37">
      <w:pPr>
        <w:ind w:firstLine="540"/>
        <w:jc w:val="both"/>
        <w:rPr>
          <w:rFonts w:ascii="Arial" w:hAnsi="Arial" w:cs="Arial"/>
          <w:b/>
          <w:sz w:val="26"/>
          <w:szCs w:val="26"/>
        </w:rPr>
      </w:pPr>
      <w:r w:rsidRPr="00BA56A9">
        <w:rPr>
          <w:rFonts w:ascii="Arial" w:hAnsi="Arial" w:cs="Arial"/>
          <w:b/>
          <w:sz w:val="26"/>
          <w:szCs w:val="26"/>
        </w:rPr>
        <w:t xml:space="preserve">СХЕМЫ ВОДОСНАБЖЕНИЯ С. ИЛЬИНКА И С. </w:t>
      </w:r>
      <w:proofErr w:type="gramStart"/>
      <w:r w:rsidRPr="00BA56A9">
        <w:rPr>
          <w:rFonts w:ascii="Arial" w:hAnsi="Arial" w:cs="Arial"/>
          <w:b/>
          <w:sz w:val="26"/>
          <w:szCs w:val="26"/>
        </w:rPr>
        <w:t>ПОДГОРНОЕ</w:t>
      </w:r>
      <w:proofErr w:type="gramEnd"/>
      <w:r w:rsidRPr="00BA56A9">
        <w:rPr>
          <w:rFonts w:ascii="Arial" w:hAnsi="Arial" w:cs="Arial"/>
          <w:b/>
          <w:sz w:val="26"/>
          <w:szCs w:val="26"/>
        </w:rPr>
        <w:t xml:space="preserve"> (М 1:5000)</w:t>
      </w:r>
    </w:p>
    <w:p w:rsidR="00751B37" w:rsidRDefault="00751B37" w:rsidP="00751B37">
      <w:pPr>
        <w:jc w:val="both"/>
        <w:rPr>
          <w:b/>
          <w:bCs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3086100</wp:posOffset>
            </wp:positionV>
            <wp:extent cx="3200400" cy="213360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8886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673228" w:rsidRDefault="00751B37" w:rsidP="00751B37">
      <w:pPr>
        <w:widowControl w:val="0"/>
        <w:tabs>
          <w:tab w:val="left" w:pos="993"/>
        </w:tabs>
        <w:jc w:val="both"/>
        <w:rPr>
          <w:b/>
          <w:bCs/>
          <w:shd w:val="clear" w:color="auto" w:fill="FFFFFF"/>
        </w:rPr>
        <w:sectPr w:rsidR="00751B37" w:rsidRPr="00673228" w:rsidSect="00BF25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1B37" w:rsidRDefault="00751B37" w:rsidP="00751B37">
      <w:pPr>
        <w:ind w:left="108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7086600</wp:posOffset>
            </wp:positionH>
            <wp:positionV relativeFrom="paragraph">
              <wp:posOffset>3657600</wp:posOffset>
            </wp:positionV>
            <wp:extent cx="2971800" cy="25146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448425" cy="63817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B37" w:rsidRPr="00473E17" w:rsidRDefault="00751B37" w:rsidP="00751B37">
      <w:pPr>
        <w:ind w:left="1080"/>
        <w:rPr>
          <w:szCs w:val="28"/>
        </w:rPr>
        <w:sectPr w:rsidR="00751B37" w:rsidRPr="00473E17" w:rsidSect="00BF258D">
          <w:pgSz w:w="16838" w:h="11906" w:orient="landscape"/>
          <w:pgMar w:top="851" w:right="731" w:bottom="902" w:left="357" w:header="709" w:footer="709" w:gutter="0"/>
          <w:cols w:space="708"/>
          <w:docGrid w:linePitch="360"/>
        </w:sectPr>
      </w:pPr>
    </w:p>
    <w:p w:rsidR="00751B37" w:rsidRDefault="00751B37" w:rsidP="00751B37">
      <w:pPr>
        <w:ind w:left="-540"/>
        <w:rPr>
          <w:sz w:val="28"/>
          <w:szCs w:val="28"/>
        </w:rPr>
      </w:pPr>
    </w:p>
    <w:p w:rsidR="00751B37" w:rsidRPr="00703497" w:rsidRDefault="00751B37" w:rsidP="00751B37">
      <w:pPr>
        <w:tabs>
          <w:tab w:val="left" w:pos="940"/>
        </w:tabs>
        <w:ind w:left="-540"/>
        <w:rPr>
          <w:sz w:val="28"/>
          <w:szCs w:val="28"/>
        </w:rPr>
      </w:pPr>
    </w:p>
    <w:p w:rsidR="00751B37" w:rsidRDefault="00751B37" w:rsidP="00871D35">
      <w:pPr>
        <w:ind w:right="-1"/>
        <w:jc w:val="both"/>
        <w:rPr>
          <w:b/>
          <w:color w:val="000000"/>
          <w:lang w:eastAsia="ru-RU"/>
        </w:rPr>
      </w:pPr>
    </w:p>
    <w:p w:rsidR="00751B37" w:rsidRPr="00871D35" w:rsidRDefault="00751B37" w:rsidP="00871D35">
      <w:pPr>
        <w:ind w:right="-1"/>
        <w:jc w:val="both"/>
        <w:rPr>
          <w:b/>
          <w:color w:val="000000"/>
          <w:lang w:eastAsia="ru-RU"/>
        </w:rPr>
      </w:pPr>
    </w:p>
    <w:sectPr w:rsidR="00751B37" w:rsidRPr="00871D35" w:rsidSect="001F7136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</w:lvl>
    <w:lvl w:ilvl="1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>
      <w:start w:val="1"/>
      <w:numFmt w:val="decimal"/>
      <w:lvlText w:val="%9."/>
      <w:lvlJc w:val="left"/>
      <w:pPr>
        <w:tabs>
          <w:tab w:val="num" w:pos="4860"/>
        </w:tabs>
        <w:ind w:left="4860" w:hanging="360"/>
      </w:pPr>
    </w:lvl>
  </w:abstractNum>
  <w:abstractNum w:abstractNumId="3">
    <w:nsid w:val="38FF4D04"/>
    <w:multiLevelType w:val="hybridMultilevel"/>
    <w:tmpl w:val="9F68DF3C"/>
    <w:lvl w:ilvl="0" w:tplc="C23C0C4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B3F17D0"/>
    <w:multiLevelType w:val="hybridMultilevel"/>
    <w:tmpl w:val="49467DBA"/>
    <w:lvl w:ilvl="0" w:tplc="981E2F5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618D20B8"/>
    <w:multiLevelType w:val="multilevel"/>
    <w:tmpl w:val="876845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doNotExpandShiftReturn/>
    <w:adjustLineHeightInTable/>
  </w:compat>
  <w:rsids>
    <w:rsidRoot w:val="00C32095"/>
    <w:rsid w:val="00084EE3"/>
    <w:rsid w:val="00093D8C"/>
    <w:rsid w:val="000D38A8"/>
    <w:rsid w:val="001C3CA1"/>
    <w:rsid w:val="001F7136"/>
    <w:rsid w:val="00234DA0"/>
    <w:rsid w:val="0026312F"/>
    <w:rsid w:val="002F1726"/>
    <w:rsid w:val="00366402"/>
    <w:rsid w:val="00386BB4"/>
    <w:rsid w:val="00467D2E"/>
    <w:rsid w:val="004E7B26"/>
    <w:rsid w:val="00521679"/>
    <w:rsid w:val="00531572"/>
    <w:rsid w:val="00555DDD"/>
    <w:rsid w:val="00660044"/>
    <w:rsid w:val="00712F57"/>
    <w:rsid w:val="00751B37"/>
    <w:rsid w:val="00767FA5"/>
    <w:rsid w:val="00787D60"/>
    <w:rsid w:val="008050CB"/>
    <w:rsid w:val="00871D35"/>
    <w:rsid w:val="009A42F1"/>
    <w:rsid w:val="009B29A5"/>
    <w:rsid w:val="00B36593"/>
    <w:rsid w:val="00B6453D"/>
    <w:rsid w:val="00B825B3"/>
    <w:rsid w:val="00B85387"/>
    <w:rsid w:val="00B91271"/>
    <w:rsid w:val="00BA56A9"/>
    <w:rsid w:val="00C32095"/>
    <w:rsid w:val="00C50668"/>
    <w:rsid w:val="00C5396F"/>
    <w:rsid w:val="00C85967"/>
    <w:rsid w:val="00CE24FC"/>
    <w:rsid w:val="00D77220"/>
    <w:rsid w:val="00DA747E"/>
    <w:rsid w:val="00EA767D"/>
    <w:rsid w:val="00F51875"/>
    <w:rsid w:val="00F5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F7136"/>
  </w:style>
  <w:style w:type="character" w:customStyle="1" w:styleId="3">
    <w:name w:val="Основной шрифт абзаца3"/>
    <w:rsid w:val="001F7136"/>
  </w:style>
  <w:style w:type="character" w:customStyle="1" w:styleId="2">
    <w:name w:val="Основной шрифт абзаца2"/>
    <w:rsid w:val="001F7136"/>
  </w:style>
  <w:style w:type="character" w:customStyle="1" w:styleId="1">
    <w:name w:val="Основной шрифт абзаца1"/>
    <w:rsid w:val="001F7136"/>
  </w:style>
  <w:style w:type="character" w:customStyle="1" w:styleId="a3">
    <w:name w:val="Символ нумерации"/>
    <w:rsid w:val="001F7136"/>
  </w:style>
  <w:style w:type="paragraph" w:customStyle="1" w:styleId="a4">
    <w:name w:val="Заголовок"/>
    <w:basedOn w:val="a"/>
    <w:next w:val="a5"/>
    <w:rsid w:val="001F713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semiHidden/>
    <w:rsid w:val="001F7136"/>
    <w:pPr>
      <w:spacing w:after="120"/>
    </w:pPr>
  </w:style>
  <w:style w:type="paragraph" w:styleId="a6">
    <w:name w:val="List"/>
    <w:basedOn w:val="a5"/>
    <w:semiHidden/>
    <w:rsid w:val="001F7136"/>
    <w:rPr>
      <w:rFonts w:cs="Mangal"/>
    </w:rPr>
  </w:style>
  <w:style w:type="paragraph" w:customStyle="1" w:styleId="30">
    <w:name w:val="Название3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1F7136"/>
    <w:pPr>
      <w:suppressLineNumbers/>
    </w:pPr>
    <w:rPr>
      <w:rFonts w:cs="Mangal"/>
    </w:rPr>
  </w:style>
  <w:style w:type="paragraph" w:customStyle="1" w:styleId="20">
    <w:name w:val="Название2"/>
    <w:basedOn w:val="a"/>
    <w:rsid w:val="001F7136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1">
    <w:name w:val="Указатель2"/>
    <w:basedOn w:val="a"/>
    <w:rsid w:val="001F7136"/>
    <w:pPr>
      <w:suppressLineNumbers/>
    </w:pPr>
    <w:rPr>
      <w:rFonts w:ascii="Arial" w:hAnsi="Arial" w:cs="Mangal"/>
    </w:rPr>
  </w:style>
  <w:style w:type="paragraph" w:customStyle="1" w:styleId="10">
    <w:name w:val="Название1"/>
    <w:basedOn w:val="a"/>
    <w:rsid w:val="001F7136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1F7136"/>
    <w:pPr>
      <w:suppressLineNumbers/>
    </w:pPr>
    <w:rPr>
      <w:rFonts w:cs="Mangal"/>
    </w:rPr>
  </w:style>
  <w:style w:type="paragraph" w:styleId="a7">
    <w:name w:val="Balloon Text"/>
    <w:basedOn w:val="a"/>
    <w:rsid w:val="001F71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71D35"/>
    <w:pPr>
      <w:ind w:left="720"/>
      <w:contextualSpacing/>
    </w:pPr>
  </w:style>
  <w:style w:type="paragraph" w:styleId="a9">
    <w:name w:val="Normal (Web)"/>
    <w:basedOn w:val="a"/>
    <w:rsid w:val="00751B37"/>
    <w:pPr>
      <w:spacing w:before="280" w:after="280"/>
    </w:pPr>
  </w:style>
  <w:style w:type="paragraph" w:customStyle="1" w:styleId="Default">
    <w:name w:val="Default"/>
    <w:rsid w:val="00751B3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2738</Words>
  <Characters>15608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2014-06-23T04:19:00Z</cp:lastPrinted>
  <dcterms:created xsi:type="dcterms:W3CDTF">2014-05-29T05:40:00Z</dcterms:created>
  <dcterms:modified xsi:type="dcterms:W3CDTF">2014-06-27T05:27:00Z</dcterms:modified>
</cp:coreProperties>
</file>